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482735060" w:displacedByCustomXml="next"/>
    <w:bookmarkEnd w:id="1" w:displacedByCustomXml="next"/>
    <w:sdt>
      <w:sdtPr>
        <w:id w:val="-818037312"/>
        <w:docPartObj>
          <w:docPartGallery w:val="Cover Pages"/>
          <w:docPartUnique/>
        </w:docPartObj>
      </w:sdtPr>
      <w:sdtEndPr>
        <w:rPr>
          <w:rFonts w:cs="Arial"/>
          <w:b/>
          <w:sz w:val="36"/>
          <w:szCs w:val="24"/>
        </w:rPr>
      </w:sdtEndPr>
      <w:sdtContent>
        <w:p w:rsidR="00610EA2" w:rsidRDefault="00876704">
          <w:r>
            <w:rPr>
              <w:noProof/>
              <w:lang w:eastAsia="hu-HU"/>
            </w:rPr>
            <mc:AlternateContent>
              <mc:Choice Requires="wpg">
                <w:drawing>
                  <wp:anchor distT="0" distB="0" distL="114300" distR="114300" simplePos="0" relativeHeight="251659264" behindDoc="0" locked="0" layoutInCell="1" allowOverlap="1">
                    <wp:simplePos x="0" y="0"/>
                    <wp:positionH relativeFrom="page">
                      <wp:posOffset>342900</wp:posOffset>
                    </wp:positionH>
                    <wp:positionV relativeFrom="page">
                      <wp:posOffset>0</wp:posOffset>
                    </wp:positionV>
                    <wp:extent cx="457200" cy="10677525"/>
                    <wp:effectExtent l="0" t="0" r="0" b="9525"/>
                    <wp:wrapNone/>
                    <wp:docPr id="114" name="Csoport 114"/>
                    <wp:cNvGraphicFramePr/>
                    <a:graphic xmlns:a="http://schemas.openxmlformats.org/drawingml/2006/main">
                      <a:graphicData uri="http://schemas.microsoft.com/office/word/2010/wordprocessingGroup">
                        <wpg:wgp>
                          <wpg:cNvGrpSpPr/>
                          <wpg:grpSpPr>
                            <a:xfrm>
                              <a:off x="0" y="0"/>
                              <a:ext cx="457200" cy="10677525"/>
                              <a:chOff x="0" y="0"/>
                              <a:chExt cx="228600" cy="9144000"/>
                            </a:xfrm>
                            <a:solidFill>
                              <a:schemeClr val="accent2"/>
                            </a:solidFill>
                          </wpg:grpSpPr>
                          <wps:wsp>
                            <wps:cNvPr id="115" name="Téglalap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églalap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8A17CC" id="Csoport 114" o:spid="_x0000_s1026" style="position:absolute;margin-left:27pt;margin-top:0;width:36pt;height:840.75pt;z-index:251659264;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">
                    <v:rect id="Téglalap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Téglalap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B703FD">
            <w:rPr>
              <w:noProof/>
              <w:lang w:eastAsia="hu-HU"/>
            </w:rPr>
            <mc:AlternateContent>
              <mc:Choice Requires="wps">
                <w:drawing>
                  <wp:anchor distT="0" distB="0" distL="114300" distR="114300" simplePos="0" relativeHeight="251660288" behindDoc="0" locked="0" layoutInCell="1" allowOverlap="1">
                    <wp:simplePos x="0" y="0"/>
                    <wp:positionH relativeFrom="page">
                      <wp:posOffset>805218</wp:posOffset>
                    </wp:positionH>
                    <wp:positionV relativeFrom="page">
                      <wp:posOffset>955343</wp:posOffset>
                    </wp:positionV>
                    <wp:extent cx="6007395" cy="4258102"/>
                    <wp:effectExtent l="0" t="0" r="12700" b="9525"/>
                    <wp:wrapSquare wrapText="bothSides"/>
                    <wp:docPr id="113" name="Szövegdoboz 113"/>
                    <wp:cNvGraphicFramePr/>
                    <a:graphic xmlns:a="http://schemas.openxmlformats.org/drawingml/2006/main">
                      <a:graphicData uri="http://schemas.microsoft.com/office/word/2010/wordprocessingShape">
                        <wps:wsp>
                          <wps:cNvSpPr txBox="1"/>
                          <wps:spPr>
                            <a:xfrm>
                              <a:off x="0" y="0"/>
                              <a:ext cx="6007395" cy="4258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6E78" w:rsidRDefault="00020199" w:rsidP="00FD19F9">
                                <w:pPr>
                                  <w:pStyle w:val="Nincstrkz"/>
                                  <w:spacing w:after="600"/>
                                  <w:jc w:val="right"/>
                                  <w:rPr>
                                    <w:caps/>
                                    <w:color w:val="323E4F" w:themeColor="text2" w:themeShade="BF"/>
                                    <w:sz w:val="52"/>
                                    <w:szCs w:val="52"/>
                                  </w:rPr>
                                </w:pPr>
                                <w:sdt>
                                  <w:sdtPr>
                                    <w:rPr>
                                      <w:rFonts w:ascii="Arial Narrow" w:eastAsiaTheme="minorHAnsi" w:hAnsi="Arial Narrow" w:cs="Arial"/>
                                      <w:b/>
                                      <w:sz w:val="40"/>
                                      <w:szCs w:val="24"/>
                                      <w:lang w:eastAsia="en-US"/>
                                    </w:rPr>
                                    <w:alias w:val="Cím"/>
                                    <w:tag w:val=""/>
                                    <w:id w:val="599910549"/>
                                    <w:dataBinding w:prefixMappings="xmlns:ns0='http://purl.org/dc/elements/1.1/' xmlns:ns1='http://schemas.openxmlformats.org/package/2006/metadata/core-properties' " w:xpath="/ns1:coreProperties[1]/ns0:title[1]" w:storeItemID="{6C3C8BC8-F283-45AE-878A-BAB7291924A1}"/>
                                    <w:text w:multiLine="1"/>
                                  </w:sdtPr>
                                  <w:sdtEndPr/>
                                  <w:sdtContent>
                                    <w:r w:rsidR="00A76E78">
                                      <w:rPr>
                                        <w:rFonts w:ascii="Arial Narrow" w:eastAsiaTheme="minorHAnsi" w:hAnsi="Arial Narrow" w:cs="Arial"/>
                                        <w:b/>
                                        <w:sz w:val="40"/>
                                        <w:szCs w:val="24"/>
                                        <w:lang w:eastAsia="en-US"/>
                                      </w:rPr>
                                      <w:t>Baktalórántháza és térsége helyi foglalkoztatási paktuma</w:t>
                                    </w:r>
                                    <w:r w:rsidR="00A76E78">
                                      <w:rPr>
                                        <w:rFonts w:ascii="Arial Narrow" w:eastAsiaTheme="minorHAnsi" w:hAnsi="Arial Narrow" w:cs="Arial"/>
                                        <w:b/>
                                        <w:sz w:val="40"/>
                                        <w:szCs w:val="24"/>
                                        <w:lang w:eastAsia="en-US"/>
                                      </w:rPr>
                                      <w:br/>
                                    </w:r>
                                    <w:r w:rsidR="00A76E78">
                                      <w:rPr>
                                        <w:rFonts w:ascii="Arial Narrow" w:eastAsiaTheme="minorHAnsi" w:hAnsi="Arial Narrow" w:cs="Arial"/>
                                        <w:b/>
                                        <w:sz w:val="40"/>
                                        <w:szCs w:val="24"/>
                                        <w:lang w:eastAsia="en-US"/>
                                      </w:rPr>
                                      <w:br/>
                                      <w:t>TOP-5.1.2-15-SB1-2016-00003</w:t>
                                    </w:r>
                                  </w:sdtContent>
                                </w:sdt>
                              </w:p>
                              <w:sdt>
                                <w:sdtPr>
                                  <w:rPr>
                                    <w:rFonts w:ascii="Arial Narrow" w:hAnsi="Arial Narrow" w:cstheme="minorHAnsi"/>
                                    <w:b/>
                                    <w:sz w:val="40"/>
                                    <w:szCs w:val="36"/>
                                  </w:rPr>
                                  <w:alias w:val="Alcím"/>
                                  <w:tag w:val=""/>
                                  <w:id w:val="632412"/>
                                  <w:dataBinding w:prefixMappings="xmlns:ns0='http://purl.org/dc/elements/1.1/' xmlns:ns1='http://schemas.openxmlformats.org/package/2006/metadata/core-properties' " w:xpath="/ns1:coreProperties[1]/ns0:subject[1]" w:storeItemID="{6C3C8BC8-F283-45AE-878A-BAB7291924A1}"/>
                                  <w:text/>
                                </w:sdtPr>
                                <w:sdtEndPr/>
                                <w:sdtContent>
                                  <w:p w:rsidR="00A76E78" w:rsidRDefault="00A76E78">
                                    <w:pPr>
                                      <w:pStyle w:val="Nincstrkz"/>
                                      <w:jc w:val="right"/>
                                      <w:rPr>
                                        <w:smallCaps/>
                                        <w:color w:val="44546A" w:themeColor="text2"/>
                                        <w:sz w:val="36"/>
                                        <w:szCs w:val="36"/>
                                      </w:rPr>
                                    </w:pPr>
                                    <w:r>
                                      <w:rPr>
                                        <w:rFonts w:ascii="Arial Narrow" w:hAnsi="Arial Narrow" w:cstheme="minorHAnsi"/>
                                        <w:b/>
                                        <w:sz w:val="40"/>
                                        <w:szCs w:val="36"/>
                                      </w:rPr>
                                      <w:t>Működési és monitoring kézikönyv</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13" o:spid="_x0000_s1026" type="#_x0000_t202" style="position:absolute;left:0;text-align:left;margin-left:63.4pt;margin-top:75.2pt;width:473pt;height:33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" filled="f" stroked="f" strokeweight=".5pt">
                    <v:textbox inset="0,0,0,0">
                      <w:txbxContent>
                        <w:p w:rsidR="00A76E78" w:rsidRDefault="00020199" w:rsidP="00FD19F9">
                          <w:pPr>
                            <w:pStyle w:val="Nincstrkz"/>
                            <w:spacing w:after="600"/>
                            <w:jc w:val="right"/>
                            <w:rPr>
                              <w:caps/>
                              <w:color w:val="323E4F" w:themeColor="text2" w:themeShade="BF"/>
                              <w:sz w:val="52"/>
                              <w:szCs w:val="52"/>
                            </w:rPr>
                          </w:pPr>
                          <w:sdt>
                            <w:sdtPr>
                              <w:rPr>
                                <w:rFonts w:ascii="Arial Narrow" w:eastAsiaTheme="minorHAnsi" w:hAnsi="Arial Narrow" w:cs="Arial"/>
                                <w:b/>
                                <w:sz w:val="40"/>
                                <w:szCs w:val="24"/>
                                <w:lang w:eastAsia="en-US"/>
                              </w:rPr>
                              <w:alias w:val="Cím"/>
                              <w:tag w:val=""/>
                              <w:id w:val="599910549"/>
                              <w:dataBinding w:prefixMappings="xmlns:ns0='http://purl.org/dc/elements/1.1/' xmlns:ns1='http://schemas.openxmlformats.org/package/2006/metadata/core-properties' " w:xpath="/ns1:coreProperties[1]/ns0:title[1]" w:storeItemID="{6C3C8BC8-F283-45AE-878A-BAB7291924A1}"/>
                              <w:text w:multiLine="1"/>
                            </w:sdtPr>
                            <w:sdtEndPr/>
                            <w:sdtContent>
                              <w:r w:rsidR="00A76E78">
                                <w:rPr>
                                  <w:rFonts w:ascii="Arial Narrow" w:eastAsiaTheme="minorHAnsi" w:hAnsi="Arial Narrow" w:cs="Arial"/>
                                  <w:b/>
                                  <w:sz w:val="40"/>
                                  <w:szCs w:val="24"/>
                                  <w:lang w:eastAsia="en-US"/>
                                </w:rPr>
                                <w:t>Baktalórántháza és térsége helyi foglalkoztatási paktuma</w:t>
                              </w:r>
                              <w:r w:rsidR="00A76E78">
                                <w:rPr>
                                  <w:rFonts w:ascii="Arial Narrow" w:eastAsiaTheme="minorHAnsi" w:hAnsi="Arial Narrow" w:cs="Arial"/>
                                  <w:b/>
                                  <w:sz w:val="40"/>
                                  <w:szCs w:val="24"/>
                                  <w:lang w:eastAsia="en-US"/>
                                </w:rPr>
                                <w:br/>
                              </w:r>
                              <w:r w:rsidR="00A76E78">
                                <w:rPr>
                                  <w:rFonts w:ascii="Arial Narrow" w:eastAsiaTheme="minorHAnsi" w:hAnsi="Arial Narrow" w:cs="Arial"/>
                                  <w:b/>
                                  <w:sz w:val="40"/>
                                  <w:szCs w:val="24"/>
                                  <w:lang w:eastAsia="en-US"/>
                                </w:rPr>
                                <w:br/>
                                <w:t>TOP-5.1.2-15-SB1-2016-00003</w:t>
                              </w:r>
                            </w:sdtContent>
                          </w:sdt>
                        </w:p>
                        <w:sdt>
                          <w:sdtPr>
                            <w:rPr>
                              <w:rFonts w:ascii="Arial Narrow" w:hAnsi="Arial Narrow" w:cstheme="minorHAnsi"/>
                              <w:b/>
                              <w:sz w:val="40"/>
                              <w:szCs w:val="36"/>
                            </w:rPr>
                            <w:alias w:val="Alcím"/>
                            <w:tag w:val=""/>
                            <w:id w:val="632412"/>
                            <w:dataBinding w:prefixMappings="xmlns:ns0='http://purl.org/dc/elements/1.1/' xmlns:ns1='http://schemas.openxmlformats.org/package/2006/metadata/core-properties' " w:xpath="/ns1:coreProperties[1]/ns0:subject[1]" w:storeItemID="{6C3C8BC8-F283-45AE-878A-BAB7291924A1}"/>
                            <w:text/>
                          </w:sdtPr>
                          <w:sdtEndPr/>
                          <w:sdtContent>
                            <w:p w:rsidR="00A76E78" w:rsidRDefault="00A76E78">
                              <w:pPr>
                                <w:pStyle w:val="Nincstrkz"/>
                                <w:jc w:val="right"/>
                                <w:rPr>
                                  <w:smallCaps/>
                                  <w:color w:val="44546A" w:themeColor="text2"/>
                                  <w:sz w:val="36"/>
                                  <w:szCs w:val="36"/>
                                </w:rPr>
                              </w:pPr>
                              <w:r>
                                <w:rPr>
                                  <w:rFonts w:ascii="Arial Narrow" w:hAnsi="Arial Narrow" w:cstheme="minorHAnsi"/>
                                  <w:b/>
                                  <w:sz w:val="40"/>
                                  <w:szCs w:val="36"/>
                                </w:rPr>
                                <w:t>Működési és monitoring kézikönyv</w:t>
                              </w:r>
                            </w:p>
                          </w:sdtContent>
                        </w:sdt>
                      </w:txbxContent>
                    </v:textbox>
                    <w10:wrap type="square" anchorx="page" anchory="page"/>
                  </v:shape>
                </w:pict>
              </mc:Fallback>
            </mc:AlternateContent>
          </w:r>
        </w:p>
        <w:p w:rsidR="00610EA2" w:rsidRDefault="00610EA2">
          <w:pPr>
            <w:spacing w:before="0" w:after="160"/>
            <w:rPr>
              <w:rFonts w:cs="Arial"/>
              <w:b/>
              <w:sz w:val="36"/>
              <w:szCs w:val="24"/>
            </w:rPr>
          </w:pPr>
          <w:r>
            <w:rPr>
              <w:rFonts w:cs="Arial"/>
              <w:b/>
              <w:sz w:val="36"/>
              <w:szCs w:val="24"/>
            </w:rPr>
            <w:br w:type="page"/>
          </w:r>
        </w:p>
      </w:sdtContent>
    </w:sdt>
    <w:p w:rsidR="00B703FD" w:rsidRDefault="00876704" w:rsidP="00B703FD">
      <w:pPr>
        <w:rPr>
          <w:rFonts w:cs="Arial"/>
          <w:b/>
          <w:sz w:val="28"/>
          <w:szCs w:val="28"/>
        </w:rPr>
      </w:pPr>
      <w:r w:rsidRPr="00B703FD">
        <w:rPr>
          <w:b/>
          <w:noProof/>
          <w:sz w:val="28"/>
          <w:szCs w:val="28"/>
          <w:lang w:eastAsia="hu-HU"/>
        </w:rPr>
        <w:lastRenderedPageBreak/>
        <mc:AlternateContent>
          <mc:Choice Requires="wpg">
            <w:drawing>
              <wp:anchor distT="0" distB="0" distL="114300" distR="114300" simplePos="0" relativeHeight="251662336" behindDoc="0" locked="0" layoutInCell="1" allowOverlap="1" wp14:anchorId="15A456BA" wp14:editId="5C9FDFBB">
                <wp:simplePos x="0" y="0"/>
                <wp:positionH relativeFrom="page">
                  <wp:posOffset>352425</wp:posOffset>
                </wp:positionH>
                <wp:positionV relativeFrom="page">
                  <wp:posOffset>-19050</wp:posOffset>
                </wp:positionV>
                <wp:extent cx="457200" cy="11096625"/>
                <wp:effectExtent l="0" t="0" r="0" b="9525"/>
                <wp:wrapNone/>
                <wp:docPr id="3" name="Csoport 114"/>
                <wp:cNvGraphicFramePr/>
                <a:graphic xmlns:a="http://schemas.openxmlformats.org/drawingml/2006/main">
                  <a:graphicData uri="http://schemas.microsoft.com/office/word/2010/wordprocessingGroup">
                    <wpg:wgp>
                      <wpg:cNvGrpSpPr/>
                      <wpg:grpSpPr>
                        <a:xfrm>
                          <a:off x="0" y="0"/>
                          <a:ext cx="457200" cy="11096625"/>
                          <a:chOff x="0" y="0"/>
                          <a:chExt cx="228600" cy="9144000"/>
                        </a:xfrm>
                        <a:solidFill>
                          <a:schemeClr val="accent2"/>
                        </a:solidFill>
                      </wpg:grpSpPr>
                      <wps:wsp>
                        <wps:cNvPr id="4" name="Téglalap 4"/>
                        <wps:cNvSpPr/>
                        <wps:spPr>
                          <a:xfrm>
                            <a:off x="0" y="0"/>
                            <a:ext cx="228600" cy="882219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églalap 5"/>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466F98" id="Csoport 114" o:spid="_x0000_s1026" style="position:absolute;margin-left:27.75pt;margin-top:-1.5pt;width:36pt;height:873.75pt;z-index:251662336;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">
                <v:rect id="Téglalap 4" o:spid="_x0000_s1027" style="position:absolute;width:2286;height:88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rect id="Téglalap 5"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o:lock v:ext="edit" aspectratio="t"/>
                </v:rect>
                <w10:wrap anchorx="page" anchory="page"/>
              </v:group>
            </w:pict>
          </mc:Fallback>
        </mc:AlternateContent>
      </w:r>
    </w:p>
    <w:p w:rsidR="00B703FD" w:rsidRDefault="00B703FD" w:rsidP="00B703FD">
      <w:pPr>
        <w:rPr>
          <w:rFonts w:cs="Arial"/>
          <w:b/>
          <w:sz w:val="28"/>
          <w:szCs w:val="28"/>
        </w:rPr>
      </w:pPr>
    </w:p>
    <w:p w:rsidR="00B703FD" w:rsidRDefault="00B703FD" w:rsidP="00B703FD">
      <w:pPr>
        <w:rPr>
          <w:rFonts w:cs="Arial"/>
          <w:b/>
          <w:sz w:val="28"/>
          <w:szCs w:val="28"/>
        </w:rPr>
      </w:pPr>
    </w:p>
    <w:p w:rsidR="00B703FD" w:rsidRPr="00B703FD" w:rsidRDefault="00B703FD" w:rsidP="0087336D">
      <w:pPr>
        <w:spacing w:line="360" w:lineRule="auto"/>
        <w:jc w:val="center"/>
        <w:rPr>
          <w:b/>
          <w:sz w:val="28"/>
        </w:rPr>
      </w:pPr>
      <w:r w:rsidRPr="00B703FD">
        <w:rPr>
          <w:rFonts w:cs="Arial"/>
          <w:b/>
          <w:sz w:val="28"/>
          <w:szCs w:val="28"/>
        </w:rPr>
        <w:t>K</w:t>
      </w:r>
      <w:r w:rsidR="00610EA2" w:rsidRPr="00B703FD">
        <w:rPr>
          <w:rFonts w:cs="Arial"/>
          <w:b/>
          <w:sz w:val="28"/>
          <w:szCs w:val="28"/>
        </w:rPr>
        <w:t>é</w:t>
      </w:r>
      <w:r w:rsidR="00610EA2" w:rsidRPr="00B703FD">
        <w:rPr>
          <w:rFonts w:cs="Arial"/>
          <w:b/>
          <w:sz w:val="28"/>
          <w:szCs w:val="24"/>
        </w:rPr>
        <w:t xml:space="preserve">szült </w:t>
      </w:r>
      <w:r w:rsidRPr="00B703FD">
        <w:rPr>
          <w:rFonts w:cs="Arial"/>
          <w:b/>
          <w:sz w:val="28"/>
          <w:szCs w:val="24"/>
        </w:rPr>
        <w:t xml:space="preserve">a </w:t>
      </w:r>
      <w:r w:rsidR="00610EA2" w:rsidRPr="00B703FD">
        <w:rPr>
          <w:b/>
          <w:sz w:val="28"/>
        </w:rPr>
        <w:t>Szabolcs 05. Önkormányzati Területfejlesztési Társulás</w:t>
      </w:r>
      <w:r w:rsidR="0087336D">
        <w:rPr>
          <w:b/>
          <w:sz w:val="28"/>
        </w:rPr>
        <w:t xml:space="preserve"> </w:t>
      </w:r>
      <w:r w:rsidRPr="00B703FD">
        <w:rPr>
          <w:b/>
          <w:sz w:val="28"/>
        </w:rPr>
        <w:t>megbízásá</w:t>
      </w:r>
      <w:r w:rsidR="00876704">
        <w:rPr>
          <w:b/>
          <w:sz w:val="28"/>
        </w:rPr>
        <w:t>ból</w:t>
      </w:r>
      <w:r w:rsidRPr="00B703FD">
        <w:rPr>
          <w:b/>
          <w:sz w:val="28"/>
        </w:rPr>
        <w:t>.</w:t>
      </w:r>
    </w:p>
    <w:p w:rsidR="00610EA2" w:rsidRDefault="00610EA2" w:rsidP="00B703FD">
      <w:pPr>
        <w:jc w:val="center"/>
        <w:rPr>
          <w:rFonts w:cs="Arial"/>
          <w:b/>
          <w:sz w:val="24"/>
          <w:szCs w:val="24"/>
        </w:rPr>
      </w:pPr>
    </w:p>
    <w:p w:rsidR="00B703FD" w:rsidRDefault="00B703FD" w:rsidP="00B703FD">
      <w:pPr>
        <w:jc w:val="center"/>
        <w:rPr>
          <w:rFonts w:cs="Arial"/>
          <w:b/>
          <w:sz w:val="24"/>
          <w:szCs w:val="24"/>
        </w:rPr>
      </w:pPr>
    </w:p>
    <w:p w:rsidR="00B703FD" w:rsidRDefault="00B703FD" w:rsidP="00B703FD">
      <w:pPr>
        <w:jc w:val="center"/>
        <w:rPr>
          <w:rFonts w:cs="Arial"/>
          <w:b/>
          <w:sz w:val="24"/>
          <w:szCs w:val="24"/>
        </w:rPr>
      </w:pPr>
    </w:p>
    <w:p w:rsidR="00B703FD" w:rsidRPr="00B703FD" w:rsidRDefault="00B703FD" w:rsidP="00B703FD">
      <w:pPr>
        <w:jc w:val="center"/>
        <w:rPr>
          <w:rFonts w:cs="Arial"/>
          <w:b/>
          <w:sz w:val="24"/>
          <w:szCs w:val="24"/>
        </w:rPr>
      </w:pPr>
    </w:p>
    <w:p w:rsidR="00610EA2" w:rsidRDefault="00B703FD" w:rsidP="00B703FD">
      <w:pPr>
        <w:jc w:val="center"/>
        <w:rPr>
          <w:b/>
          <w:sz w:val="28"/>
          <w:szCs w:val="28"/>
        </w:rPr>
      </w:pPr>
      <w:r w:rsidRPr="00B703FD">
        <w:rPr>
          <w:b/>
          <w:sz w:val="28"/>
          <w:szCs w:val="28"/>
        </w:rPr>
        <w:t xml:space="preserve">Készítette a </w:t>
      </w:r>
      <w:r w:rsidR="00610EA2" w:rsidRPr="00B703FD">
        <w:rPr>
          <w:b/>
          <w:sz w:val="28"/>
          <w:szCs w:val="28"/>
        </w:rPr>
        <w:t>Tender Assistance Tanácsadó Kft.</w:t>
      </w:r>
    </w:p>
    <w:p w:rsidR="00876704" w:rsidRPr="00B703FD" w:rsidRDefault="00876704" w:rsidP="00B703FD">
      <w:pPr>
        <w:jc w:val="center"/>
        <w:rPr>
          <w:b/>
          <w:sz w:val="28"/>
          <w:szCs w:val="28"/>
        </w:rPr>
      </w:pPr>
    </w:p>
    <w:p w:rsidR="002A0338" w:rsidRDefault="00B703FD" w:rsidP="00B703FD">
      <w:pPr>
        <w:jc w:val="center"/>
        <w:rPr>
          <w:rFonts w:cs="Arial"/>
          <w:b/>
          <w:szCs w:val="24"/>
        </w:rPr>
      </w:pPr>
      <w:r w:rsidRPr="00644957">
        <w:rPr>
          <w:noProof/>
          <w:lang w:eastAsia="hu-HU"/>
        </w:rPr>
        <w:drawing>
          <wp:inline distT="0" distB="0" distL="0" distR="0" wp14:anchorId="45ED967F" wp14:editId="46B3654C">
            <wp:extent cx="861060" cy="80835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31606" t="29401" r="28853" b="31880"/>
                    <a:stretch>
                      <a:fillRect/>
                    </a:stretch>
                  </pic:blipFill>
                  <pic:spPr bwMode="auto">
                    <a:xfrm>
                      <a:off x="0" y="0"/>
                      <a:ext cx="861060" cy="808355"/>
                    </a:xfrm>
                    <a:prstGeom prst="rect">
                      <a:avLst/>
                    </a:prstGeom>
                    <a:noFill/>
                    <a:ln>
                      <a:noFill/>
                    </a:ln>
                  </pic:spPr>
                </pic:pic>
              </a:graphicData>
            </a:graphic>
          </wp:inline>
        </w:drawing>
      </w:r>
    </w:p>
    <w:p w:rsidR="002A0338" w:rsidRDefault="002A0338">
      <w:pPr>
        <w:rPr>
          <w:rFonts w:cs="Arial"/>
          <w:b/>
          <w:szCs w:val="24"/>
        </w:rPr>
      </w:pPr>
    </w:p>
    <w:p w:rsidR="002A0338" w:rsidRDefault="002A0338">
      <w:pPr>
        <w:rPr>
          <w:rFonts w:cs="Arial"/>
          <w:b/>
          <w:szCs w:val="24"/>
        </w:rPr>
      </w:pPr>
    </w:p>
    <w:p w:rsidR="002A0338" w:rsidRDefault="002A0338">
      <w:pPr>
        <w:rPr>
          <w:rFonts w:cs="Arial"/>
          <w:b/>
          <w:szCs w:val="24"/>
        </w:rPr>
      </w:pPr>
    </w:p>
    <w:p w:rsidR="002A0338" w:rsidRDefault="002A0338">
      <w:pPr>
        <w:rPr>
          <w:rFonts w:cs="Arial"/>
          <w:b/>
          <w:szCs w:val="24"/>
        </w:rPr>
      </w:pPr>
    </w:p>
    <w:p w:rsidR="002A0338" w:rsidRPr="00B703FD" w:rsidRDefault="00B703FD" w:rsidP="00B703FD">
      <w:pPr>
        <w:jc w:val="center"/>
        <w:rPr>
          <w:rFonts w:cs="Arial"/>
          <w:b/>
          <w:sz w:val="28"/>
          <w:szCs w:val="24"/>
        </w:rPr>
      </w:pPr>
      <w:r w:rsidRPr="00B703FD">
        <w:rPr>
          <w:rFonts w:cs="Arial"/>
          <w:b/>
          <w:sz w:val="28"/>
          <w:szCs w:val="24"/>
        </w:rPr>
        <w:t>2017. június 30.</w:t>
      </w:r>
    </w:p>
    <w:p w:rsidR="002A0338" w:rsidRDefault="002A0338">
      <w:pPr>
        <w:rPr>
          <w:rFonts w:cs="Arial"/>
          <w:b/>
          <w:szCs w:val="24"/>
        </w:rPr>
      </w:pPr>
    </w:p>
    <w:p w:rsidR="002A0338" w:rsidRDefault="002A0338">
      <w:pPr>
        <w:rPr>
          <w:rFonts w:cs="Arial"/>
          <w:b/>
          <w:szCs w:val="24"/>
        </w:rPr>
      </w:pPr>
    </w:p>
    <w:p w:rsidR="00610EA2" w:rsidRDefault="00610EA2">
      <w:pPr>
        <w:rPr>
          <w:rFonts w:cs="Arial"/>
          <w:b/>
          <w:szCs w:val="24"/>
        </w:rPr>
      </w:pPr>
    </w:p>
    <w:p w:rsidR="000C452F" w:rsidRDefault="000C452F">
      <w:pPr>
        <w:rPr>
          <w:rFonts w:cs="Arial"/>
          <w:b/>
          <w:szCs w:val="24"/>
        </w:rPr>
      </w:pPr>
    </w:p>
    <w:p w:rsidR="000C452F" w:rsidRDefault="000C452F">
      <w:pPr>
        <w:rPr>
          <w:rFonts w:cs="Arial"/>
          <w:b/>
          <w:szCs w:val="24"/>
        </w:rPr>
      </w:pPr>
    </w:p>
    <w:p w:rsidR="004C5C89" w:rsidRDefault="004C5C89">
      <w:pPr>
        <w:spacing w:before="0" w:after="160" w:line="259" w:lineRule="auto"/>
        <w:jc w:val="left"/>
        <w:rPr>
          <w:rFonts w:cs="Arial"/>
          <w:b/>
          <w:szCs w:val="24"/>
        </w:rPr>
      </w:pPr>
      <w:r>
        <w:rPr>
          <w:rFonts w:cs="Arial"/>
          <w:b/>
          <w:szCs w:val="24"/>
        </w:rPr>
        <w:br w:type="page"/>
      </w:r>
    </w:p>
    <w:p w:rsidR="000C452F" w:rsidRDefault="000C452F">
      <w:pPr>
        <w:rPr>
          <w:rFonts w:cs="Arial"/>
          <w:b/>
          <w:szCs w:val="24"/>
        </w:rPr>
      </w:pPr>
    </w:p>
    <w:sdt>
      <w:sdtPr>
        <w:rPr>
          <w:rFonts w:ascii="Arial Narrow" w:eastAsiaTheme="minorHAnsi" w:hAnsi="Arial Narrow" w:cstheme="minorBidi"/>
          <w:color w:val="auto"/>
          <w:sz w:val="23"/>
          <w:szCs w:val="22"/>
          <w:lang w:eastAsia="en-US"/>
        </w:rPr>
        <w:id w:val="322789953"/>
        <w:docPartObj>
          <w:docPartGallery w:val="Table of Contents"/>
          <w:docPartUnique/>
        </w:docPartObj>
      </w:sdtPr>
      <w:sdtEndPr>
        <w:rPr>
          <w:b/>
          <w:bCs/>
        </w:rPr>
      </w:sdtEndPr>
      <w:sdtContent>
        <w:p w:rsidR="00000829" w:rsidRPr="00000829" w:rsidRDefault="00000829">
          <w:pPr>
            <w:pStyle w:val="Tartalomjegyzkcmsora"/>
            <w:rPr>
              <w:rFonts w:ascii="Arial Narrow" w:hAnsi="Arial Narrow"/>
              <w:b/>
              <w:color w:val="auto"/>
            </w:rPr>
          </w:pPr>
          <w:r w:rsidRPr="00000829">
            <w:rPr>
              <w:rFonts w:ascii="Arial Narrow" w:hAnsi="Arial Narrow"/>
              <w:b/>
              <w:color w:val="auto"/>
            </w:rPr>
            <w:t>Tartalom</w:t>
          </w:r>
        </w:p>
        <w:p w:rsidR="00C735CE" w:rsidRDefault="00000829">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486320491" w:history="1">
            <w:r w:rsidR="00C735CE" w:rsidRPr="00303B0C">
              <w:rPr>
                <w:rStyle w:val="Hiperhivatkozs"/>
                <w:noProof/>
              </w:rPr>
              <w:t>1.</w:t>
            </w:r>
            <w:r w:rsidR="00C735CE">
              <w:rPr>
                <w:rFonts w:asciiTheme="minorHAnsi" w:eastAsiaTheme="minorEastAsia" w:hAnsiTheme="minorHAnsi"/>
                <w:noProof/>
                <w:sz w:val="22"/>
                <w:lang w:eastAsia="hu-HU"/>
              </w:rPr>
              <w:tab/>
            </w:r>
            <w:r w:rsidR="00C735CE" w:rsidRPr="00303B0C">
              <w:rPr>
                <w:rStyle w:val="Hiperhivatkozs"/>
                <w:noProof/>
              </w:rPr>
              <w:t>Bevezetés</w:t>
            </w:r>
            <w:r w:rsidR="00C735CE">
              <w:rPr>
                <w:noProof/>
                <w:webHidden/>
              </w:rPr>
              <w:tab/>
            </w:r>
            <w:r w:rsidR="00C735CE">
              <w:rPr>
                <w:noProof/>
                <w:webHidden/>
              </w:rPr>
              <w:fldChar w:fldCharType="begin"/>
            </w:r>
            <w:r w:rsidR="00C735CE">
              <w:rPr>
                <w:noProof/>
                <w:webHidden/>
              </w:rPr>
              <w:instrText xml:space="preserve"> PAGEREF _Toc486320491 \h </w:instrText>
            </w:r>
            <w:r w:rsidR="00C735CE">
              <w:rPr>
                <w:noProof/>
                <w:webHidden/>
              </w:rPr>
            </w:r>
            <w:r w:rsidR="00C735CE">
              <w:rPr>
                <w:noProof/>
                <w:webHidden/>
              </w:rPr>
              <w:fldChar w:fldCharType="separate"/>
            </w:r>
            <w:r w:rsidR="00632DFF">
              <w:rPr>
                <w:noProof/>
                <w:webHidden/>
              </w:rPr>
              <w:t>4</w:t>
            </w:r>
            <w:r w:rsidR="00C735CE">
              <w:rPr>
                <w:noProof/>
                <w:webHidden/>
              </w:rPr>
              <w:fldChar w:fldCharType="end"/>
            </w:r>
          </w:hyperlink>
        </w:p>
        <w:p w:rsidR="00C735CE" w:rsidRDefault="00020199">
          <w:pPr>
            <w:pStyle w:val="TJ1"/>
            <w:rPr>
              <w:rFonts w:asciiTheme="minorHAnsi" w:eastAsiaTheme="minorEastAsia" w:hAnsiTheme="minorHAnsi"/>
              <w:noProof/>
              <w:sz w:val="22"/>
              <w:lang w:eastAsia="hu-HU"/>
            </w:rPr>
          </w:pPr>
          <w:hyperlink w:anchor="_Toc486320492" w:history="1">
            <w:r w:rsidR="00C735CE" w:rsidRPr="00303B0C">
              <w:rPr>
                <w:rStyle w:val="Hiperhivatkozs"/>
                <w:noProof/>
              </w:rPr>
              <w:t>2.</w:t>
            </w:r>
            <w:r w:rsidR="00C735CE">
              <w:rPr>
                <w:rFonts w:asciiTheme="minorHAnsi" w:eastAsiaTheme="minorEastAsia" w:hAnsiTheme="minorHAnsi"/>
                <w:noProof/>
                <w:sz w:val="22"/>
                <w:lang w:eastAsia="hu-HU"/>
              </w:rPr>
              <w:tab/>
            </w:r>
            <w:r w:rsidR="00C735CE" w:rsidRPr="00303B0C">
              <w:rPr>
                <w:rStyle w:val="Hiperhivatkozs"/>
                <w:noProof/>
              </w:rPr>
              <w:t>A kézikönyv célja, alkalmazási területe és hatálya</w:t>
            </w:r>
            <w:r w:rsidR="00C735CE">
              <w:rPr>
                <w:noProof/>
                <w:webHidden/>
              </w:rPr>
              <w:tab/>
            </w:r>
            <w:r w:rsidR="00C735CE">
              <w:rPr>
                <w:noProof/>
                <w:webHidden/>
              </w:rPr>
              <w:fldChar w:fldCharType="begin"/>
            </w:r>
            <w:r w:rsidR="00C735CE">
              <w:rPr>
                <w:noProof/>
                <w:webHidden/>
              </w:rPr>
              <w:instrText xml:space="preserve"> PAGEREF _Toc486320492 \h </w:instrText>
            </w:r>
            <w:r w:rsidR="00C735CE">
              <w:rPr>
                <w:noProof/>
                <w:webHidden/>
              </w:rPr>
            </w:r>
            <w:r w:rsidR="00C735CE">
              <w:rPr>
                <w:noProof/>
                <w:webHidden/>
              </w:rPr>
              <w:fldChar w:fldCharType="separate"/>
            </w:r>
            <w:r w:rsidR="00632DFF">
              <w:rPr>
                <w:noProof/>
                <w:webHidden/>
              </w:rPr>
              <w:t>6</w:t>
            </w:r>
            <w:r w:rsidR="00C735CE">
              <w:rPr>
                <w:noProof/>
                <w:webHidden/>
              </w:rPr>
              <w:fldChar w:fldCharType="end"/>
            </w:r>
          </w:hyperlink>
        </w:p>
        <w:p w:rsidR="00C735CE" w:rsidRDefault="00020199">
          <w:pPr>
            <w:pStyle w:val="TJ1"/>
            <w:rPr>
              <w:rFonts w:asciiTheme="minorHAnsi" w:eastAsiaTheme="minorEastAsia" w:hAnsiTheme="minorHAnsi"/>
              <w:noProof/>
              <w:sz w:val="22"/>
              <w:lang w:eastAsia="hu-HU"/>
            </w:rPr>
          </w:pPr>
          <w:hyperlink w:anchor="_Toc486320493" w:history="1">
            <w:r w:rsidR="00C735CE" w:rsidRPr="00303B0C">
              <w:rPr>
                <w:rStyle w:val="Hiperhivatkozs"/>
                <w:noProof/>
              </w:rPr>
              <w:t>3.</w:t>
            </w:r>
            <w:r w:rsidR="00C735CE">
              <w:rPr>
                <w:rFonts w:asciiTheme="minorHAnsi" w:eastAsiaTheme="minorEastAsia" w:hAnsiTheme="minorHAnsi"/>
                <w:noProof/>
                <w:sz w:val="22"/>
                <w:lang w:eastAsia="hu-HU"/>
              </w:rPr>
              <w:tab/>
            </w:r>
            <w:r w:rsidR="00C735CE" w:rsidRPr="00303B0C">
              <w:rPr>
                <w:rStyle w:val="Hiperhivatkozs"/>
                <w:noProof/>
              </w:rPr>
              <w:t>Működési folyamatok bemutatása</w:t>
            </w:r>
            <w:r w:rsidR="00C735CE">
              <w:rPr>
                <w:noProof/>
                <w:webHidden/>
              </w:rPr>
              <w:tab/>
            </w:r>
            <w:r w:rsidR="00C735CE">
              <w:rPr>
                <w:noProof/>
                <w:webHidden/>
              </w:rPr>
              <w:fldChar w:fldCharType="begin"/>
            </w:r>
            <w:r w:rsidR="00C735CE">
              <w:rPr>
                <w:noProof/>
                <w:webHidden/>
              </w:rPr>
              <w:instrText xml:space="preserve"> PAGEREF _Toc486320493 \h </w:instrText>
            </w:r>
            <w:r w:rsidR="00C735CE">
              <w:rPr>
                <w:noProof/>
                <w:webHidden/>
              </w:rPr>
            </w:r>
            <w:r w:rsidR="00C735CE">
              <w:rPr>
                <w:noProof/>
                <w:webHidden/>
              </w:rPr>
              <w:fldChar w:fldCharType="separate"/>
            </w:r>
            <w:r w:rsidR="00632DFF">
              <w:rPr>
                <w:noProof/>
                <w:webHidden/>
              </w:rPr>
              <w:t>9</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494" w:history="1">
            <w:r w:rsidR="00C735CE" w:rsidRPr="00303B0C">
              <w:rPr>
                <w:rStyle w:val="Hiperhivatkozs"/>
                <w:noProof/>
              </w:rPr>
              <w:t>3.1.</w:t>
            </w:r>
            <w:r w:rsidR="00C735CE">
              <w:rPr>
                <w:rFonts w:asciiTheme="minorHAnsi" w:eastAsiaTheme="minorEastAsia" w:hAnsiTheme="minorHAnsi"/>
                <w:noProof/>
                <w:sz w:val="22"/>
                <w:lang w:eastAsia="hu-HU"/>
              </w:rPr>
              <w:tab/>
            </w:r>
            <w:r w:rsidR="00C735CE" w:rsidRPr="00303B0C">
              <w:rPr>
                <w:rStyle w:val="Hiperhivatkozs"/>
                <w:noProof/>
              </w:rPr>
              <w:t>Partnerség kialakítása</w:t>
            </w:r>
            <w:r w:rsidR="00C735CE">
              <w:rPr>
                <w:noProof/>
                <w:webHidden/>
              </w:rPr>
              <w:tab/>
            </w:r>
            <w:r w:rsidR="00C735CE">
              <w:rPr>
                <w:noProof/>
                <w:webHidden/>
              </w:rPr>
              <w:fldChar w:fldCharType="begin"/>
            </w:r>
            <w:r w:rsidR="00C735CE">
              <w:rPr>
                <w:noProof/>
                <w:webHidden/>
              </w:rPr>
              <w:instrText xml:space="preserve"> PAGEREF _Toc486320494 \h </w:instrText>
            </w:r>
            <w:r w:rsidR="00C735CE">
              <w:rPr>
                <w:noProof/>
                <w:webHidden/>
              </w:rPr>
            </w:r>
            <w:r w:rsidR="00C735CE">
              <w:rPr>
                <w:noProof/>
                <w:webHidden/>
              </w:rPr>
              <w:fldChar w:fldCharType="separate"/>
            </w:r>
            <w:r w:rsidR="00632DFF">
              <w:rPr>
                <w:noProof/>
                <w:webHidden/>
              </w:rPr>
              <w:t>9</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495" w:history="1">
            <w:r w:rsidR="00C735CE" w:rsidRPr="00303B0C">
              <w:rPr>
                <w:rStyle w:val="Hiperhivatkozs"/>
                <w:noProof/>
                <w:lang w:eastAsia="hu-HU"/>
              </w:rPr>
              <w:t>3.2.</w:t>
            </w:r>
            <w:r w:rsidR="00C735CE">
              <w:rPr>
                <w:rFonts w:asciiTheme="minorHAnsi" w:eastAsiaTheme="minorEastAsia" w:hAnsiTheme="minorHAnsi"/>
                <w:noProof/>
                <w:sz w:val="22"/>
                <w:lang w:eastAsia="hu-HU"/>
              </w:rPr>
              <w:tab/>
            </w:r>
            <w:r w:rsidR="00C735CE" w:rsidRPr="00303B0C">
              <w:rPr>
                <w:rStyle w:val="Hiperhivatkozs"/>
                <w:noProof/>
                <w:lang w:eastAsia="hu-HU"/>
              </w:rPr>
              <w:t>Működést segítő dokumentumok</w:t>
            </w:r>
            <w:r w:rsidR="00C735CE">
              <w:rPr>
                <w:noProof/>
                <w:webHidden/>
              </w:rPr>
              <w:tab/>
            </w:r>
            <w:r w:rsidR="00C735CE">
              <w:rPr>
                <w:noProof/>
                <w:webHidden/>
              </w:rPr>
              <w:fldChar w:fldCharType="begin"/>
            </w:r>
            <w:r w:rsidR="00C735CE">
              <w:rPr>
                <w:noProof/>
                <w:webHidden/>
              </w:rPr>
              <w:instrText xml:space="preserve"> PAGEREF _Toc486320495 \h </w:instrText>
            </w:r>
            <w:r w:rsidR="00C735CE">
              <w:rPr>
                <w:noProof/>
                <w:webHidden/>
              </w:rPr>
            </w:r>
            <w:r w:rsidR="00C735CE">
              <w:rPr>
                <w:noProof/>
                <w:webHidden/>
              </w:rPr>
              <w:fldChar w:fldCharType="separate"/>
            </w:r>
            <w:r w:rsidR="00632DFF">
              <w:rPr>
                <w:noProof/>
                <w:webHidden/>
              </w:rPr>
              <w:t>10</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496" w:history="1">
            <w:r w:rsidR="00C735CE" w:rsidRPr="00303B0C">
              <w:rPr>
                <w:rStyle w:val="Hiperhivatkozs"/>
                <w:noProof/>
                <w:lang w:eastAsia="hu-HU"/>
              </w:rPr>
              <w:t>3.3.</w:t>
            </w:r>
            <w:r w:rsidR="00C735CE">
              <w:rPr>
                <w:rFonts w:asciiTheme="minorHAnsi" w:eastAsiaTheme="minorEastAsia" w:hAnsiTheme="minorHAnsi"/>
                <w:noProof/>
                <w:sz w:val="22"/>
                <w:lang w:eastAsia="hu-HU"/>
              </w:rPr>
              <w:tab/>
            </w:r>
            <w:r w:rsidR="00C735CE" w:rsidRPr="00303B0C">
              <w:rPr>
                <w:rStyle w:val="Hiperhivatkozs"/>
                <w:noProof/>
                <w:lang w:eastAsia="hu-HU"/>
              </w:rPr>
              <w:t>Foglalkoztatási stratégia</w:t>
            </w:r>
            <w:r w:rsidR="00C735CE">
              <w:rPr>
                <w:noProof/>
                <w:webHidden/>
              </w:rPr>
              <w:tab/>
            </w:r>
            <w:r w:rsidR="00C735CE">
              <w:rPr>
                <w:noProof/>
                <w:webHidden/>
              </w:rPr>
              <w:fldChar w:fldCharType="begin"/>
            </w:r>
            <w:r w:rsidR="00C735CE">
              <w:rPr>
                <w:noProof/>
                <w:webHidden/>
              </w:rPr>
              <w:instrText xml:space="preserve"> PAGEREF _Toc486320496 \h </w:instrText>
            </w:r>
            <w:r w:rsidR="00C735CE">
              <w:rPr>
                <w:noProof/>
                <w:webHidden/>
              </w:rPr>
            </w:r>
            <w:r w:rsidR="00C735CE">
              <w:rPr>
                <w:noProof/>
                <w:webHidden/>
              </w:rPr>
              <w:fldChar w:fldCharType="separate"/>
            </w:r>
            <w:r w:rsidR="00632DFF">
              <w:rPr>
                <w:noProof/>
                <w:webHidden/>
              </w:rPr>
              <w:t>11</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497" w:history="1">
            <w:r w:rsidR="00C735CE" w:rsidRPr="00303B0C">
              <w:rPr>
                <w:rStyle w:val="Hiperhivatkozs"/>
                <w:noProof/>
              </w:rPr>
              <w:t>3.4.</w:t>
            </w:r>
            <w:r w:rsidR="00C735CE">
              <w:rPr>
                <w:rFonts w:asciiTheme="minorHAnsi" w:eastAsiaTheme="minorEastAsia" w:hAnsiTheme="minorHAnsi"/>
                <w:noProof/>
                <w:sz w:val="22"/>
                <w:lang w:eastAsia="hu-HU"/>
              </w:rPr>
              <w:tab/>
            </w:r>
            <w:r w:rsidR="00C735CE" w:rsidRPr="00303B0C">
              <w:rPr>
                <w:rStyle w:val="Hiperhivatkozs"/>
                <w:noProof/>
              </w:rPr>
              <w:t>A paktum dokumentációja</w:t>
            </w:r>
            <w:r w:rsidR="00C735CE">
              <w:rPr>
                <w:noProof/>
                <w:webHidden/>
              </w:rPr>
              <w:tab/>
            </w:r>
            <w:r w:rsidR="00C735CE">
              <w:rPr>
                <w:noProof/>
                <w:webHidden/>
              </w:rPr>
              <w:fldChar w:fldCharType="begin"/>
            </w:r>
            <w:r w:rsidR="00C735CE">
              <w:rPr>
                <w:noProof/>
                <w:webHidden/>
              </w:rPr>
              <w:instrText xml:space="preserve"> PAGEREF _Toc486320497 \h </w:instrText>
            </w:r>
            <w:r w:rsidR="00C735CE">
              <w:rPr>
                <w:noProof/>
                <w:webHidden/>
              </w:rPr>
            </w:r>
            <w:r w:rsidR="00C735CE">
              <w:rPr>
                <w:noProof/>
                <w:webHidden/>
              </w:rPr>
              <w:fldChar w:fldCharType="separate"/>
            </w:r>
            <w:r w:rsidR="00632DFF">
              <w:rPr>
                <w:noProof/>
                <w:webHidden/>
              </w:rPr>
              <w:t>13</w:t>
            </w:r>
            <w:r w:rsidR="00C735CE">
              <w:rPr>
                <w:noProof/>
                <w:webHidden/>
              </w:rPr>
              <w:fldChar w:fldCharType="end"/>
            </w:r>
          </w:hyperlink>
        </w:p>
        <w:p w:rsidR="00C735CE" w:rsidRDefault="00020199">
          <w:pPr>
            <w:pStyle w:val="TJ1"/>
            <w:rPr>
              <w:rFonts w:asciiTheme="minorHAnsi" w:eastAsiaTheme="minorEastAsia" w:hAnsiTheme="minorHAnsi"/>
              <w:noProof/>
              <w:sz w:val="22"/>
              <w:lang w:eastAsia="hu-HU"/>
            </w:rPr>
          </w:pPr>
          <w:hyperlink w:anchor="_Toc486320498" w:history="1">
            <w:r w:rsidR="00C735CE" w:rsidRPr="00303B0C">
              <w:rPr>
                <w:rStyle w:val="Hiperhivatkozs"/>
                <w:noProof/>
              </w:rPr>
              <w:t>4.</w:t>
            </w:r>
            <w:r w:rsidR="00C735CE">
              <w:rPr>
                <w:rFonts w:asciiTheme="minorHAnsi" w:eastAsiaTheme="minorEastAsia" w:hAnsiTheme="minorHAnsi"/>
                <w:noProof/>
                <w:sz w:val="22"/>
                <w:lang w:eastAsia="hu-HU"/>
              </w:rPr>
              <w:tab/>
            </w:r>
            <w:r w:rsidR="00C735CE" w:rsidRPr="00303B0C">
              <w:rPr>
                <w:rStyle w:val="Hiperhivatkozs"/>
                <w:noProof/>
              </w:rPr>
              <w:t>Kommunikáció</w:t>
            </w:r>
            <w:r w:rsidR="00C735CE">
              <w:rPr>
                <w:noProof/>
                <w:webHidden/>
              </w:rPr>
              <w:tab/>
            </w:r>
            <w:r w:rsidR="00C735CE">
              <w:rPr>
                <w:noProof/>
                <w:webHidden/>
              </w:rPr>
              <w:fldChar w:fldCharType="begin"/>
            </w:r>
            <w:r w:rsidR="00C735CE">
              <w:rPr>
                <w:noProof/>
                <w:webHidden/>
              </w:rPr>
              <w:instrText xml:space="preserve"> PAGEREF _Toc486320498 \h </w:instrText>
            </w:r>
            <w:r w:rsidR="00C735CE">
              <w:rPr>
                <w:noProof/>
                <w:webHidden/>
              </w:rPr>
            </w:r>
            <w:r w:rsidR="00C735CE">
              <w:rPr>
                <w:noProof/>
                <w:webHidden/>
              </w:rPr>
              <w:fldChar w:fldCharType="separate"/>
            </w:r>
            <w:r w:rsidR="00632DFF">
              <w:rPr>
                <w:noProof/>
                <w:webHidden/>
              </w:rPr>
              <w:t>18</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499" w:history="1">
            <w:r w:rsidR="00C735CE" w:rsidRPr="00303B0C">
              <w:rPr>
                <w:rStyle w:val="Hiperhivatkozs"/>
                <w:noProof/>
              </w:rPr>
              <w:t>4.1.</w:t>
            </w:r>
            <w:r w:rsidR="00C735CE">
              <w:rPr>
                <w:rFonts w:asciiTheme="minorHAnsi" w:eastAsiaTheme="minorEastAsia" w:hAnsiTheme="minorHAnsi"/>
                <w:noProof/>
                <w:sz w:val="22"/>
                <w:lang w:eastAsia="hu-HU"/>
              </w:rPr>
              <w:tab/>
            </w:r>
            <w:r w:rsidR="00C735CE" w:rsidRPr="00303B0C">
              <w:rPr>
                <w:rStyle w:val="Hiperhivatkozs"/>
                <w:noProof/>
              </w:rPr>
              <w:t>Belső kommunikáció</w:t>
            </w:r>
            <w:r w:rsidR="00C735CE">
              <w:rPr>
                <w:noProof/>
                <w:webHidden/>
              </w:rPr>
              <w:tab/>
            </w:r>
            <w:r w:rsidR="00C735CE">
              <w:rPr>
                <w:noProof/>
                <w:webHidden/>
              </w:rPr>
              <w:fldChar w:fldCharType="begin"/>
            </w:r>
            <w:r w:rsidR="00C735CE">
              <w:rPr>
                <w:noProof/>
                <w:webHidden/>
              </w:rPr>
              <w:instrText xml:space="preserve"> PAGEREF _Toc486320499 \h </w:instrText>
            </w:r>
            <w:r w:rsidR="00C735CE">
              <w:rPr>
                <w:noProof/>
                <w:webHidden/>
              </w:rPr>
            </w:r>
            <w:r w:rsidR="00C735CE">
              <w:rPr>
                <w:noProof/>
                <w:webHidden/>
              </w:rPr>
              <w:fldChar w:fldCharType="separate"/>
            </w:r>
            <w:r w:rsidR="00632DFF">
              <w:rPr>
                <w:noProof/>
                <w:webHidden/>
              </w:rPr>
              <w:t>19</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500" w:history="1">
            <w:r w:rsidR="00C735CE" w:rsidRPr="00303B0C">
              <w:rPr>
                <w:rStyle w:val="Hiperhivatkozs"/>
                <w:noProof/>
              </w:rPr>
              <w:t>4.2.</w:t>
            </w:r>
            <w:r w:rsidR="00C735CE">
              <w:rPr>
                <w:rFonts w:asciiTheme="minorHAnsi" w:eastAsiaTheme="minorEastAsia" w:hAnsiTheme="minorHAnsi"/>
                <w:noProof/>
                <w:sz w:val="22"/>
                <w:lang w:eastAsia="hu-HU"/>
              </w:rPr>
              <w:tab/>
            </w:r>
            <w:r w:rsidR="00C735CE" w:rsidRPr="00303B0C">
              <w:rPr>
                <w:rStyle w:val="Hiperhivatkozs"/>
                <w:noProof/>
              </w:rPr>
              <w:t>Külső kommunikációs</w:t>
            </w:r>
            <w:r w:rsidR="00C735CE">
              <w:rPr>
                <w:noProof/>
                <w:webHidden/>
              </w:rPr>
              <w:tab/>
            </w:r>
            <w:r w:rsidR="00C735CE">
              <w:rPr>
                <w:noProof/>
                <w:webHidden/>
              </w:rPr>
              <w:fldChar w:fldCharType="begin"/>
            </w:r>
            <w:r w:rsidR="00C735CE">
              <w:rPr>
                <w:noProof/>
                <w:webHidden/>
              </w:rPr>
              <w:instrText xml:space="preserve"> PAGEREF _Toc486320500 \h </w:instrText>
            </w:r>
            <w:r w:rsidR="00C735CE">
              <w:rPr>
                <w:noProof/>
                <w:webHidden/>
              </w:rPr>
            </w:r>
            <w:r w:rsidR="00C735CE">
              <w:rPr>
                <w:noProof/>
                <w:webHidden/>
              </w:rPr>
              <w:fldChar w:fldCharType="separate"/>
            </w:r>
            <w:r w:rsidR="00632DFF">
              <w:rPr>
                <w:noProof/>
                <w:webHidden/>
              </w:rPr>
              <w:t>21</w:t>
            </w:r>
            <w:r w:rsidR="00C735CE">
              <w:rPr>
                <w:noProof/>
                <w:webHidden/>
              </w:rPr>
              <w:fldChar w:fldCharType="end"/>
            </w:r>
          </w:hyperlink>
        </w:p>
        <w:p w:rsidR="00C735CE" w:rsidRDefault="00020199">
          <w:pPr>
            <w:pStyle w:val="TJ1"/>
            <w:rPr>
              <w:rFonts w:asciiTheme="minorHAnsi" w:eastAsiaTheme="minorEastAsia" w:hAnsiTheme="minorHAnsi"/>
              <w:noProof/>
              <w:sz w:val="22"/>
              <w:lang w:eastAsia="hu-HU"/>
            </w:rPr>
          </w:pPr>
          <w:hyperlink w:anchor="_Toc486320501" w:history="1">
            <w:r w:rsidR="00C735CE" w:rsidRPr="00303B0C">
              <w:rPr>
                <w:rStyle w:val="Hiperhivatkozs"/>
                <w:noProof/>
              </w:rPr>
              <w:t>5.</w:t>
            </w:r>
            <w:r w:rsidR="00C735CE">
              <w:rPr>
                <w:rFonts w:asciiTheme="minorHAnsi" w:eastAsiaTheme="minorEastAsia" w:hAnsiTheme="minorHAnsi"/>
                <w:noProof/>
                <w:sz w:val="22"/>
                <w:lang w:eastAsia="hu-HU"/>
              </w:rPr>
              <w:tab/>
            </w:r>
            <w:r w:rsidR="00C735CE" w:rsidRPr="00303B0C">
              <w:rPr>
                <w:rStyle w:val="Hiperhivatkozs"/>
                <w:noProof/>
              </w:rPr>
              <w:t>Monitoring és értékelés</w:t>
            </w:r>
            <w:r w:rsidR="00C735CE">
              <w:rPr>
                <w:noProof/>
                <w:webHidden/>
              </w:rPr>
              <w:tab/>
            </w:r>
            <w:r w:rsidR="00C735CE">
              <w:rPr>
                <w:noProof/>
                <w:webHidden/>
              </w:rPr>
              <w:fldChar w:fldCharType="begin"/>
            </w:r>
            <w:r w:rsidR="00C735CE">
              <w:rPr>
                <w:noProof/>
                <w:webHidden/>
              </w:rPr>
              <w:instrText xml:space="preserve"> PAGEREF _Toc486320501 \h </w:instrText>
            </w:r>
            <w:r w:rsidR="00C735CE">
              <w:rPr>
                <w:noProof/>
                <w:webHidden/>
              </w:rPr>
            </w:r>
            <w:r w:rsidR="00C735CE">
              <w:rPr>
                <w:noProof/>
                <w:webHidden/>
              </w:rPr>
              <w:fldChar w:fldCharType="separate"/>
            </w:r>
            <w:r w:rsidR="00632DFF">
              <w:rPr>
                <w:noProof/>
                <w:webHidden/>
              </w:rPr>
              <w:t>27</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502" w:history="1">
            <w:r w:rsidR="00C735CE" w:rsidRPr="00303B0C">
              <w:rPr>
                <w:rStyle w:val="Hiperhivatkozs"/>
                <w:noProof/>
              </w:rPr>
              <w:t>5.1.</w:t>
            </w:r>
            <w:r w:rsidR="00C735CE">
              <w:rPr>
                <w:rFonts w:asciiTheme="minorHAnsi" w:eastAsiaTheme="minorEastAsia" w:hAnsiTheme="minorHAnsi"/>
                <w:noProof/>
                <w:sz w:val="22"/>
                <w:lang w:eastAsia="hu-HU"/>
              </w:rPr>
              <w:tab/>
            </w:r>
            <w:r w:rsidR="00C735CE" w:rsidRPr="00303B0C">
              <w:rPr>
                <w:rStyle w:val="Hiperhivatkozs"/>
                <w:noProof/>
              </w:rPr>
              <w:t>Indikátorok meghatározása</w:t>
            </w:r>
            <w:r w:rsidR="00C735CE">
              <w:rPr>
                <w:noProof/>
                <w:webHidden/>
              </w:rPr>
              <w:tab/>
            </w:r>
            <w:r w:rsidR="00C735CE">
              <w:rPr>
                <w:noProof/>
                <w:webHidden/>
              </w:rPr>
              <w:fldChar w:fldCharType="begin"/>
            </w:r>
            <w:r w:rsidR="00C735CE">
              <w:rPr>
                <w:noProof/>
                <w:webHidden/>
              </w:rPr>
              <w:instrText xml:space="preserve"> PAGEREF _Toc486320502 \h </w:instrText>
            </w:r>
            <w:r w:rsidR="00C735CE">
              <w:rPr>
                <w:noProof/>
                <w:webHidden/>
              </w:rPr>
            </w:r>
            <w:r w:rsidR="00C735CE">
              <w:rPr>
                <w:noProof/>
                <w:webHidden/>
              </w:rPr>
              <w:fldChar w:fldCharType="separate"/>
            </w:r>
            <w:r w:rsidR="00632DFF">
              <w:rPr>
                <w:noProof/>
                <w:webHidden/>
              </w:rPr>
              <w:t>28</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503" w:history="1">
            <w:r w:rsidR="00C735CE" w:rsidRPr="00303B0C">
              <w:rPr>
                <w:rStyle w:val="Hiperhivatkozs"/>
                <w:noProof/>
              </w:rPr>
              <w:t>5.2.</w:t>
            </w:r>
            <w:r w:rsidR="00C735CE">
              <w:rPr>
                <w:rFonts w:asciiTheme="minorHAnsi" w:eastAsiaTheme="minorEastAsia" w:hAnsiTheme="minorHAnsi"/>
                <w:noProof/>
                <w:sz w:val="22"/>
                <w:lang w:eastAsia="hu-HU"/>
              </w:rPr>
              <w:tab/>
            </w:r>
            <w:r w:rsidR="00C735CE" w:rsidRPr="00303B0C">
              <w:rPr>
                <w:rStyle w:val="Hiperhivatkozs"/>
                <w:noProof/>
              </w:rPr>
              <w:t>Monitoring és értékelési tevékenység</w:t>
            </w:r>
            <w:r w:rsidR="00C735CE">
              <w:rPr>
                <w:noProof/>
                <w:webHidden/>
              </w:rPr>
              <w:tab/>
            </w:r>
            <w:r w:rsidR="00C735CE">
              <w:rPr>
                <w:noProof/>
                <w:webHidden/>
              </w:rPr>
              <w:fldChar w:fldCharType="begin"/>
            </w:r>
            <w:r w:rsidR="00C735CE">
              <w:rPr>
                <w:noProof/>
                <w:webHidden/>
              </w:rPr>
              <w:instrText xml:space="preserve"> PAGEREF _Toc486320503 \h </w:instrText>
            </w:r>
            <w:r w:rsidR="00C735CE">
              <w:rPr>
                <w:noProof/>
                <w:webHidden/>
              </w:rPr>
            </w:r>
            <w:r w:rsidR="00C735CE">
              <w:rPr>
                <w:noProof/>
                <w:webHidden/>
              </w:rPr>
              <w:fldChar w:fldCharType="separate"/>
            </w:r>
            <w:r w:rsidR="00632DFF">
              <w:rPr>
                <w:noProof/>
                <w:webHidden/>
              </w:rPr>
              <w:t>29</w:t>
            </w:r>
            <w:r w:rsidR="00C735CE">
              <w:rPr>
                <w:noProof/>
                <w:webHidden/>
              </w:rPr>
              <w:fldChar w:fldCharType="end"/>
            </w:r>
          </w:hyperlink>
        </w:p>
        <w:p w:rsidR="00C735CE" w:rsidRDefault="00020199">
          <w:pPr>
            <w:pStyle w:val="TJ2"/>
            <w:tabs>
              <w:tab w:val="left" w:pos="880"/>
              <w:tab w:val="right" w:leader="dot" w:pos="9062"/>
            </w:tabs>
            <w:rPr>
              <w:rFonts w:asciiTheme="minorHAnsi" w:eastAsiaTheme="minorEastAsia" w:hAnsiTheme="minorHAnsi"/>
              <w:noProof/>
              <w:sz w:val="22"/>
              <w:lang w:eastAsia="hu-HU"/>
            </w:rPr>
          </w:pPr>
          <w:hyperlink w:anchor="_Toc486320504" w:history="1">
            <w:r w:rsidR="00C735CE" w:rsidRPr="00303B0C">
              <w:rPr>
                <w:rStyle w:val="Hiperhivatkozs"/>
                <w:noProof/>
              </w:rPr>
              <w:t>5.3.</w:t>
            </w:r>
            <w:r w:rsidR="00C735CE">
              <w:rPr>
                <w:rFonts w:asciiTheme="minorHAnsi" w:eastAsiaTheme="minorEastAsia" w:hAnsiTheme="minorHAnsi"/>
                <w:noProof/>
                <w:sz w:val="22"/>
                <w:lang w:eastAsia="hu-HU"/>
              </w:rPr>
              <w:tab/>
            </w:r>
            <w:r w:rsidR="00C735CE" w:rsidRPr="00303B0C">
              <w:rPr>
                <w:rStyle w:val="Hiperhivatkozs"/>
                <w:noProof/>
              </w:rPr>
              <w:t>A monitoring és értékelési rendszer működtetése</w:t>
            </w:r>
            <w:r w:rsidR="00C735CE">
              <w:rPr>
                <w:noProof/>
                <w:webHidden/>
              </w:rPr>
              <w:tab/>
            </w:r>
            <w:r w:rsidR="00C735CE">
              <w:rPr>
                <w:noProof/>
                <w:webHidden/>
              </w:rPr>
              <w:fldChar w:fldCharType="begin"/>
            </w:r>
            <w:r w:rsidR="00C735CE">
              <w:rPr>
                <w:noProof/>
                <w:webHidden/>
              </w:rPr>
              <w:instrText xml:space="preserve"> PAGEREF _Toc486320504 \h </w:instrText>
            </w:r>
            <w:r w:rsidR="00C735CE">
              <w:rPr>
                <w:noProof/>
                <w:webHidden/>
              </w:rPr>
            </w:r>
            <w:r w:rsidR="00C735CE">
              <w:rPr>
                <w:noProof/>
                <w:webHidden/>
              </w:rPr>
              <w:fldChar w:fldCharType="separate"/>
            </w:r>
            <w:r w:rsidR="00632DFF">
              <w:rPr>
                <w:noProof/>
                <w:webHidden/>
              </w:rPr>
              <w:t>30</w:t>
            </w:r>
            <w:r w:rsidR="00C735CE">
              <w:rPr>
                <w:noProof/>
                <w:webHidden/>
              </w:rPr>
              <w:fldChar w:fldCharType="end"/>
            </w:r>
          </w:hyperlink>
        </w:p>
        <w:p w:rsidR="00000829" w:rsidRDefault="00000829" w:rsidP="00C735CE">
          <w:r>
            <w:rPr>
              <w:b/>
              <w:bCs/>
            </w:rPr>
            <w:fldChar w:fldCharType="end"/>
          </w:r>
        </w:p>
      </w:sdtContent>
    </w:sdt>
    <w:p w:rsidR="00C735CE" w:rsidRDefault="00C735CE">
      <w:pPr>
        <w:spacing w:before="0" w:after="160"/>
        <w:rPr>
          <w:b/>
          <w:sz w:val="32"/>
        </w:rPr>
      </w:pPr>
      <w:r w:rsidRPr="00C735CE">
        <w:rPr>
          <w:b/>
          <w:sz w:val="32"/>
        </w:rPr>
        <w:t>Ábrajegyzék</w:t>
      </w:r>
    </w:p>
    <w:p w:rsidR="00C735CE" w:rsidRDefault="00C735CE">
      <w:pPr>
        <w:pStyle w:val="brajegyzk"/>
        <w:tabs>
          <w:tab w:val="right" w:leader="dot" w:pos="9062"/>
        </w:tabs>
        <w:rPr>
          <w:rFonts w:asciiTheme="minorHAnsi" w:eastAsiaTheme="minorEastAsia" w:hAnsiTheme="minorHAnsi"/>
          <w:noProof/>
          <w:sz w:val="22"/>
          <w:lang w:eastAsia="hu-HU"/>
        </w:rPr>
      </w:pPr>
      <w:r>
        <w:fldChar w:fldCharType="begin"/>
      </w:r>
      <w:r>
        <w:instrText xml:space="preserve"> TOC \h \z \c "ábra" </w:instrText>
      </w:r>
      <w:r>
        <w:fldChar w:fldCharType="separate"/>
      </w:r>
      <w:hyperlink w:anchor="_Toc486320505" w:history="1">
        <w:r w:rsidRPr="000A5378">
          <w:rPr>
            <w:rStyle w:val="Hiperhivatkozs"/>
            <w:noProof/>
          </w:rPr>
          <w:t>1. ábra: Baktalórántháza és térsége</w:t>
        </w:r>
        <w:r>
          <w:rPr>
            <w:noProof/>
            <w:webHidden/>
          </w:rPr>
          <w:tab/>
        </w:r>
        <w:r>
          <w:rPr>
            <w:noProof/>
            <w:webHidden/>
          </w:rPr>
          <w:fldChar w:fldCharType="begin"/>
        </w:r>
        <w:r>
          <w:rPr>
            <w:noProof/>
            <w:webHidden/>
          </w:rPr>
          <w:instrText xml:space="preserve"> PAGEREF _Toc486320505 \h </w:instrText>
        </w:r>
        <w:r>
          <w:rPr>
            <w:noProof/>
            <w:webHidden/>
          </w:rPr>
        </w:r>
        <w:r>
          <w:rPr>
            <w:noProof/>
            <w:webHidden/>
          </w:rPr>
          <w:fldChar w:fldCharType="separate"/>
        </w:r>
        <w:r w:rsidR="00632DFF">
          <w:rPr>
            <w:noProof/>
            <w:webHidden/>
          </w:rPr>
          <w:t>4</w:t>
        </w:r>
        <w:r>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06" w:history="1">
        <w:r w:rsidR="00C735CE" w:rsidRPr="000A5378">
          <w:rPr>
            <w:rStyle w:val="Hiperhivatkozs"/>
            <w:noProof/>
            <w:lang w:eastAsia="hu-HU"/>
          </w:rPr>
          <w:t>2</w:t>
        </w:r>
        <w:r w:rsidR="00C735CE" w:rsidRPr="000A5378">
          <w:rPr>
            <w:rStyle w:val="Hiperhivatkozs"/>
            <w:noProof/>
          </w:rPr>
          <w:t>. ábra: Működési és Monitoring Kézikönyv felépítése</w:t>
        </w:r>
        <w:r w:rsidR="00C735CE">
          <w:rPr>
            <w:noProof/>
            <w:webHidden/>
          </w:rPr>
          <w:tab/>
        </w:r>
        <w:r w:rsidR="00C735CE">
          <w:rPr>
            <w:noProof/>
            <w:webHidden/>
          </w:rPr>
          <w:fldChar w:fldCharType="begin"/>
        </w:r>
        <w:r w:rsidR="00C735CE">
          <w:rPr>
            <w:noProof/>
            <w:webHidden/>
          </w:rPr>
          <w:instrText xml:space="preserve"> PAGEREF _Toc486320506 \h </w:instrText>
        </w:r>
        <w:r w:rsidR="00C735CE">
          <w:rPr>
            <w:noProof/>
            <w:webHidden/>
          </w:rPr>
        </w:r>
        <w:r w:rsidR="00C735CE">
          <w:rPr>
            <w:noProof/>
            <w:webHidden/>
          </w:rPr>
          <w:fldChar w:fldCharType="separate"/>
        </w:r>
        <w:r w:rsidR="00632DFF">
          <w:rPr>
            <w:noProof/>
            <w:webHidden/>
          </w:rPr>
          <w:t>5</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07" w:history="1">
        <w:r w:rsidR="00C735CE" w:rsidRPr="000A5378">
          <w:rPr>
            <w:rStyle w:val="Hiperhivatkozs"/>
            <w:noProof/>
          </w:rPr>
          <w:t>3. ábra: A projekt célrendszere</w:t>
        </w:r>
        <w:r w:rsidR="00C735CE">
          <w:rPr>
            <w:noProof/>
            <w:webHidden/>
          </w:rPr>
          <w:tab/>
        </w:r>
        <w:r w:rsidR="00C735CE">
          <w:rPr>
            <w:noProof/>
            <w:webHidden/>
          </w:rPr>
          <w:fldChar w:fldCharType="begin"/>
        </w:r>
        <w:r w:rsidR="00C735CE">
          <w:rPr>
            <w:noProof/>
            <w:webHidden/>
          </w:rPr>
          <w:instrText xml:space="preserve"> PAGEREF _Toc486320507 \h </w:instrText>
        </w:r>
        <w:r w:rsidR="00C735CE">
          <w:rPr>
            <w:noProof/>
            <w:webHidden/>
          </w:rPr>
        </w:r>
        <w:r w:rsidR="00C735CE">
          <w:rPr>
            <w:noProof/>
            <w:webHidden/>
          </w:rPr>
          <w:fldChar w:fldCharType="separate"/>
        </w:r>
        <w:r w:rsidR="00632DFF">
          <w:rPr>
            <w:noProof/>
            <w:webHidden/>
          </w:rPr>
          <w:t>6</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08" w:history="1">
        <w:r w:rsidR="00C735CE" w:rsidRPr="000A5378">
          <w:rPr>
            <w:rStyle w:val="Hiperhivatkozs"/>
            <w:noProof/>
          </w:rPr>
          <w:t>4. ábra: Baktalórántháza és térsége helyi foglalkoztatási paktuma szervezte</w:t>
        </w:r>
        <w:r w:rsidR="00C735CE">
          <w:rPr>
            <w:noProof/>
            <w:webHidden/>
          </w:rPr>
          <w:tab/>
        </w:r>
        <w:r w:rsidR="00C735CE">
          <w:rPr>
            <w:noProof/>
            <w:webHidden/>
          </w:rPr>
          <w:fldChar w:fldCharType="begin"/>
        </w:r>
        <w:r w:rsidR="00C735CE">
          <w:rPr>
            <w:noProof/>
            <w:webHidden/>
          </w:rPr>
          <w:instrText xml:space="preserve"> PAGEREF _Toc486320508 \h </w:instrText>
        </w:r>
        <w:r w:rsidR="00C735CE">
          <w:rPr>
            <w:noProof/>
            <w:webHidden/>
          </w:rPr>
        </w:r>
        <w:r w:rsidR="00C735CE">
          <w:rPr>
            <w:noProof/>
            <w:webHidden/>
          </w:rPr>
          <w:fldChar w:fldCharType="separate"/>
        </w:r>
        <w:r w:rsidR="00632DFF">
          <w:rPr>
            <w:noProof/>
            <w:webHidden/>
          </w:rPr>
          <w:t>9</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09" w:history="1">
        <w:r w:rsidR="00C735CE" w:rsidRPr="000A5378">
          <w:rPr>
            <w:rStyle w:val="Hiperhivatkozs"/>
            <w:noProof/>
            <w:lang w:eastAsia="hu-HU"/>
          </w:rPr>
          <w:t>5</w:t>
        </w:r>
        <w:r w:rsidR="00C735CE" w:rsidRPr="000A5378">
          <w:rPr>
            <w:rStyle w:val="Hiperhivatkozs"/>
            <w:noProof/>
          </w:rPr>
          <w:t>. ábra: Paktum működést segítő dokumentumok</w:t>
        </w:r>
        <w:r w:rsidR="00C735CE">
          <w:rPr>
            <w:noProof/>
            <w:webHidden/>
          </w:rPr>
          <w:tab/>
        </w:r>
        <w:r w:rsidR="00C735CE">
          <w:rPr>
            <w:noProof/>
            <w:webHidden/>
          </w:rPr>
          <w:fldChar w:fldCharType="begin"/>
        </w:r>
        <w:r w:rsidR="00C735CE">
          <w:rPr>
            <w:noProof/>
            <w:webHidden/>
          </w:rPr>
          <w:instrText xml:space="preserve"> PAGEREF _Toc486320509 \h </w:instrText>
        </w:r>
        <w:r w:rsidR="00C735CE">
          <w:rPr>
            <w:noProof/>
            <w:webHidden/>
          </w:rPr>
        </w:r>
        <w:r w:rsidR="00C735CE">
          <w:rPr>
            <w:noProof/>
            <w:webHidden/>
          </w:rPr>
          <w:fldChar w:fldCharType="separate"/>
        </w:r>
        <w:r w:rsidR="00632DFF">
          <w:rPr>
            <w:noProof/>
            <w:webHidden/>
          </w:rPr>
          <w:t>10</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0" w:history="1">
        <w:r w:rsidR="00C735CE" w:rsidRPr="000A5378">
          <w:rPr>
            <w:rStyle w:val="Hiperhivatkozs"/>
            <w:noProof/>
          </w:rPr>
          <w:t>6. ábra: A minősítés során vizsgált követelmények</w:t>
        </w:r>
        <w:r w:rsidR="00C735CE">
          <w:rPr>
            <w:noProof/>
            <w:webHidden/>
          </w:rPr>
          <w:tab/>
        </w:r>
        <w:r w:rsidR="00C735CE">
          <w:rPr>
            <w:noProof/>
            <w:webHidden/>
          </w:rPr>
          <w:fldChar w:fldCharType="begin"/>
        </w:r>
        <w:r w:rsidR="00C735CE">
          <w:rPr>
            <w:noProof/>
            <w:webHidden/>
          </w:rPr>
          <w:instrText xml:space="preserve"> PAGEREF _Toc486320510 \h </w:instrText>
        </w:r>
        <w:r w:rsidR="00C735CE">
          <w:rPr>
            <w:noProof/>
            <w:webHidden/>
          </w:rPr>
        </w:r>
        <w:r w:rsidR="00C735CE">
          <w:rPr>
            <w:noProof/>
            <w:webHidden/>
          </w:rPr>
          <w:fldChar w:fldCharType="separate"/>
        </w:r>
        <w:r w:rsidR="00632DFF">
          <w:rPr>
            <w:noProof/>
            <w:webHidden/>
          </w:rPr>
          <w:t>15</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1" w:history="1">
        <w:r w:rsidR="00C735CE" w:rsidRPr="000A5378">
          <w:rPr>
            <w:rStyle w:val="Hiperhivatkozs"/>
            <w:noProof/>
          </w:rPr>
          <w:t>7. ábra: A sikeres kommunikáció tényezői</w:t>
        </w:r>
        <w:r w:rsidR="00C735CE">
          <w:rPr>
            <w:noProof/>
            <w:webHidden/>
          </w:rPr>
          <w:tab/>
        </w:r>
        <w:r w:rsidR="00C735CE">
          <w:rPr>
            <w:noProof/>
            <w:webHidden/>
          </w:rPr>
          <w:fldChar w:fldCharType="begin"/>
        </w:r>
        <w:r w:rsidR="00C735CE">
          <w:rPr>
            <w:noProof/>
            <w:webHidden/>
          </w:rPr>
          <w:instrText xml:space="preserve"> PAGEREF _Toc486320511 \h </w:instrText>
        </w:r>
        <w:r w:rsidR="00C735CE">
          <w:rPr>
            <w:noProof/>
            <w:webHidden/>
          </w:rPr>
        </w:r>
        <w:r w:rsidR="00C735CE">
          <w:rPr>
            <w:noProof/>
            <w:webHidden/>
          </w:rPr>
          <w:fldChar w:fldCharType="separate"/>
        </w:r>
        <w:r w:rsidR="00632DFF">
          <w:rPr>
            <w:noProof/>
            <w:webHidden/>
          </w:rPr>
          <w:t>18</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2" w:history="1">
        <w:r w:rsidR="00C735CE" w:rsidRPr="000A5378">
          <w:rPr>
            <w:rStyle w:val="Hiperhivatkozs"/>
            <w:noProof/>
          </w:rPr>
          <w:t>8. ábra: A paktum honlapjának tervezett felépítése</w:t>
        </w:r>
        <w:r w:rsidR="00C735CE">
          <w:rPr>
            <w:noProof/>
            <w:webHidden/>
          </w:rPr>
          <w:tab/>
        </w:r>
        <w:r w:rsidR="00C735CE">
          <w:rPr>
            <w:noProof/>
            <w:webHidden/>
          </w:rPr>
          <w:fldChar w:fldCharType="begin"/>
        </w:r>
        <w:r w:rsidR="00C735CE">
          <w:rPr>
            <w:noProof/>
            <w:webHidden/>
          </w:rPr>
          <w:instrText xml:space="preserve"> PAGEREF _Toc486320512 \h </w:instrText>
        </w:r>
        <w:r w:rsidR="00C735CE">
          <w:rPr>
            <w:noProof/>
            <w:webHidden/>
          </w:rPr>
        </w:r>
        <w:r w:rsidR="00C735CE">
          <w:rPr>
            <w:noProof/>
            <w:webHidden/>
          </w:rPr>
          <w:fldChar w:fldCharType="separate"/>
        </w:r>
        <w:r w:rsidR="00632DFF">
          <w:rPr>
            <w:noProof/>
            <w:webHidden/>
          </w:rPr>
          <w:t>24</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3" w:history="1">
        <w:r w:rsidR="00C735CE" w:rsidRPr="000A5378">
          <w:rPr>
            <w:rStyle w:val="Hiperhivatkozs"/>
            <w:noProof/>
          </w:rPr>
          <w:t>9. ábra: A monitoring és az értékelés folyamata</w:t>
        </w:r>
        <w:r w:rsidR="00C735CE">
          <w:rPr>
            <w:noProof/>
            <w:webHidden/>
          </w:rPr>
          <w:tab/>
        </w:r>
        <w:r w:rsidR="00C735CE">
          <w:rPr>
            <w:noProof/>
            <w:webHidden/>
          </w:rPr>
          <w:fldChar w:fldCharType="begin"/>
        </w:r>
        <w:r w:rsidR="00C735CE">
          <w:rPr>
            <w:noProof/>
            <w:webHidden/>
          </w:rPr>
          <w:instrText xml:space="preserve"> PAGEREF _Toc486320513 \h </w:instrText>
        </w:r>
        <w:r w:rsidR="00C735CE">
          <w:rPr>
            <w:noProof/>
            <w:webHidden/>
          </w:rPr>
        </w:r>
        <w:r w:rsidR="00C735CE">
          <w:rPr>
            <w:noProof/>
            <w:webHidden/>
          </w:rPr>
          <w:fldChar w:fldCharType="separate"/>
        </w:r>
        <w:r w:rsidR="00632DFF">
          <w:rPr>
            <w:noProof/>
            <w:webHidden/>
          </w:rPr>
          <w:t>28</w:t>
        </w:r>
        <w:r w:rsidR="00C735CE">
          <w:rPr>
            <w:noProof/>
            <w:webHidden/>
          </w:rPr>
          <w:fldChar w:fldCharType="end"/>
        </w:r>
      </w:hyperlink>
    </w:p>
    <w:p w:rsidR="00C735CE" w:rsidRDefault="00C735CE" w:rsidP="00C735CE">
      <w:pPr>
        <w:spacing w:before="0" w:after="160"/>
      </w:pPr>
      <w:r>
        <w:fldChar w:fldCharType="end"/>
      </w:r>
    </w:p>
    <w:p w:rsidR="00C735CE" w:rsidRDefault="00C735CE" w:rsidP="00C735CE">
      <w:r>
        <w:br w:type="page"/>
      </w:r>
    </w:p>
    <w:p w:rsidR="00C735CE" w:rsidRPr="00C735CE" w:rsidRDefault="00C735CE" w:rsidP="00C735CE">
      <w:pPr>
        <w:spacing w:before="0" w:after="160"/>
        <w:rPr>
          <w:b/>
          <w:sz w:val="32"/>
          <w:szCs w:val="32"/>
        </w:rPr>
      </w:pPr>
      <w:r w:rsidRPr="00C735CE">
        <w:rPr>
          <w:b/>
          <w:sz w:val="32"/>
          <w:szCs w:val="32"/>
        </w:rPr>
        <w:lastRenderedPageBreak/>
        <w:t>Táblázat jegyzék</w:t>
      </w:r>
    </w:p>
    <w:p w:rsidR="00C735CE" w:rsidRDefault="00C735CE">
      <w:pPr>
        <w:pStyle w:val="brajegyzk"/>
        <w:tabs>
          <w:tab w:val="right" w:leader="dot" w:pos="9062"/>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486320514" w:history="1">
        <w:r w:rsidRPr="00CA22D0">
          <w:rPr>
            <w:rStyle w:val="Hiperhivatkozs"/>
            <w:noProof/>
          </w:rPr>
          <w:t>1. táblázat: Szabolcs 05. Önkormányzati Területfejlesztési Társulás tevékenységei</w:t>
        </w:r>
        <w:r>
          <w:rPr>
            <w:noProof/>
            <w:webHidden/>
          </w:rPr>
          <w:tab/>
        </w:r>
        <w:r>
          <w:rPr>
            <w:noProof/>
            <w:webHidden/>
          </w:rPr>
          <w:fldChar w:fldCharType="begin"/>
        </w:r>
        <w:r>
          <w:rPr>
            <w:noProof/>
            <w:webHidden/>
          </w:rPr>
          <w:instrText xml:space="preserve"> PAGEREF _Toc486320514 \h </w:instrText>
        </w:r>
        <w:r>
          <w:rPr>
            <w:noProof/>
            <w:webHidden/>
          </w:rPr>
        </w:r>
        <w:r>
          <w:rPr>
            <w:noProof/>
            <w:webHidden/>
          </w:rPr>
          <w:fldChar w:fldCharType="separate"/>
        </w:r>
        <w:r w:rsidR="00632DFF">
          <w:rPr>
            <w:noProof/>
            <w:webHidden/>
          </w:rPr>
          <w:t>7</w:t>
        </w:r>
        <w:r>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5" w:history="1">
        <w:r w:rsidR="00C735CE" w:rsidRPr="00CA22D0">
          <w:rPr>
            <w:rStyle w:val="Hiperhivatkozs"/>
            <w:noProof/>
            <w:lang w:eastAsia="hu-HU"/>
          </w:rPr>
          <w:t>2</w:t>
        </w:r>
        <w:r w:rsidR="00C735CE" w:rsidRPr="00CA22D0">
          <w:rPr>
            <w:rStyle w:val="Hiperhivatkozs"/>
            <w:noProof/>
          </w:rPr>
          <w:t>. táblázat: Szabolcs-Szatmár-Bereg Megyei Kormányhivatal tevékenységei</w:t>
        </w:r>
        <w:r w:rsidR="00C735CE">
          <w:rPr>
            <w:noProof/>
            <w:webHidden/>
          </w:rPr>
          <w:tab/>
        </w:r>
        <w:r w:rsidR="00C735CE">
          <w:rPr>
            <w:noProof/>
            <w:webHidden/>
          </w:rPr>
          <w:fldChar w:fldCharType="begin"/>
        </w:r>
        <w:r w:rsidR="00C735CE">
          <w:rPr>
            <w:noProof/>
            <w:webHidden/>
          </w:rPr>
          <w:instrText xml:space="preserve"> PAGEREF _Toc486320515 \h </w:instrText>
        </w:r>
        <w:r w:rsidR="00C735CE">
          <w:rPr>
            <w:noProof/>
            <w:webHidden/>
          </w:rPr>
        </w:r>
        <w:r w:rsidR="00C735CE">
          <w:rPr>
            <w:noProof/>
            <w:webHidden/>
          </w:rPr>
          <w:fldChar w:fldCharType="separate"/>
        </w:r>
        <w:r w:rsidR="00632DFF">
          <w:rPr>
            <w:noProof/>
            <w:webHidden/>
          </w:rPr>
          <w:t>7</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6" w:history="1">
        <w:r w:rsidR="00C735CE" w:rsidRPr="00CA22D0">
          <w:rPr>
            <w:rStyle w:val="Hiperhivatkozs"/>
            <w:noProof/>
          </w:rPr>
          <w:t>3. táblázat: Külső kommunikáció célcsoportjai, tartalma és csatornái</w:t>
        </w:r>
        <w:r w:rsidR="00C735CE">
          <w:rPr>
            <w:noProof/>
            <w:webHidden/>
          </w:rPr>
          <w:tab/>
        </w:r>
        <w:r w:rsidR="00C735CE">
          <w:rPr>
            <w:noProof/>
            <w:webHidden/>
          </w:rPr>
          <w:fldChar w:fldCharType="begin"/>
        </w:r>
        <w:r w:rsidR="00C735CE">
          <w:rPr>
            <w:noProof/>
            <w:webHidden/>
          </w:rPr>
          <w:instrText xml:space="preserve"> PAGEREF _Toc486320516 \h </w:instrText>
        </w:r>
        <w:r w:rsidR="00C735CE">
          <w:rPr>
            <w:noProof/>
            <w:webHidden/>
          </w:rPr>
        </w:r>
        <w:r w:rsidR="00C735CE">
          <w:rPr>
            <w:noProof/>
            <w:webHidden/>
          </w:rPr>
          <w:fldChar w:fldCharType="separate"/>
        </w:r>
        <w:r w:rsidR="00632DFF">
          <w:rPr>
            <w:noProof/>
            <w:webHidden/>
          </w:rPr>
          <w:t>21</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7" w:history="1">
        <w:r w:rsidR="00C735CE" w:rsidRPr="00CA22D0">
          <w:rPr>
            <w:rStyle w:val="Hiperhivatkozs"/>
            <w:noProof/>
          </w:rPr>
          <w:t>4. táblázat: A tájékoztatás és nyilvánosság elemei</w:t>
        </w:r>
        <w:r w:rsidR="00C735CE">
          <w:rPr>
            <w:noProof/>
            <w:webHidden/>
          </w:rPr>
          <w:tab/>
        </w:r>
        <w:r w:rsidR="00C735CE">
          <w:rPr>
            <w:noProof/>
            <w:webHidden/>
          </w:rPr>
          <w:fldChar w:fldCharType="begin"/>
        </w:r>
        <w:r w:rsidR="00C735CE">
          <w:rPr>
            <w:noProof/>
            <w:webHidden/>
          </w:rPr>
          <w:instrText xml:space="preserve"> PAGEREF _Toc486320517 \h </w:instrText>
        </w:r>
        <w:r w:rsidR="00C735CE">
          <w:rPr>
            <w:noProof/>
            <w:webHidden/>
          </w:rPr>
        </w:r>
        <w:r w:rsidR="00C735CE">
          <w:rPr>
            <w:noProof/>
            <w:webHidden/>
          </w:rPr>
          <w:fldChar w:fldCharType="separate"/>
        </w:r>
        <w:r w:rsidR="00632DFF">
          <w:rPr>
            <w:noProof/>
            <w:webHidden/>
          </w:rPr>
          <w:t>23</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8" w:history="1">
        <w:r w:rsidR="00C735CE" w:rsidRPr="00CA22D0">
          <w:rPr>
            <w:rStyle w:val="Hiperhivatkozs"/>
            <w:noProof/>
            <w:shd w:val="clear" w:color="auto" w:fill="FFFFFF"/>
          </w:rPr>
          <w:t>5</w:t>
        </w:r>
        <w:r w:rsidR="00C735CE" w:rsidRPr="00CA22D0">
          <w:rPr>
            <w:rStyle w:val="Hiperhivatkozs"/>
            <w:noProof/>
          </w:rPr>
          <w:t>. táblázat: A monitoring és a projekt értékelés</w:t>
        </w:r>
        <w:r w:rsidR="00C735CE">
          <w:rPr>
            <w:noProof/>
            <w:webHidden/>
          </w:rPr>
          <w:tab/>
        </w:r>
        <w:r w:rsidR="00C735CE">
          <w:rPr>
            <w:noProof/>
            <w:webHidden/>
          </w:rPr>
          <w:fldChar w:fldCharType="begin"/>
        </w:r>
        <w:r w:rsidR="00C735CE">
          <w:rPr>
            <w:noProof/>
            <w:webHidden/>
          </w:rPr>
          <w:instrText xml:space="preserve"> PAGEREF _Toc486320518 \h </w:instrText>
        </w:r>
        <w:r w:rsidR="00C735CE">
          <w:rPr>
            <w:noProof/>
            <w:webHidden/>
          </w:rPr>
        </w:r>
        <w:r w:rsidR="00C735CE">
          <w:rPr>
            <w:noProof/>
            <w:webHidden/>
          </w:rPr>
          <w:fldChar w:fldCharType="separate"/>
        </w:r>
        <w:r w:rsidR="00632DFF">
          <w:rPr>
            <w:noProof/>
            <w:webHidden/>
          </w:rPr>
          <w:t>27</w:t>
        </w:r>
        <w:r w:rsidR="00C735CE">
          <w:rPr>
            <w:noProof/>
            <w:webHidden/>
          </w:rPr>
          <w:fldChar w:fldCharType="end"/>
        </w:r>
      </w:hyperlink>
    </w:p>
    <w:p w:rsidR="00C735CE" w:rsidRDefault="00020199">
      <w:pPr>
        <w:pStyle w:val="brajegyzk"/>
        <w:tabs>
          <w:tab w:val="right" w:leader="dot" w:pos="9062"/>
        </w:tabs>
        <w:rPr>
          <w:rFonts w:asciiTheme="minorHAnsi" w:eastAsiaTheme="minorEastAsia" w:hAnsiTheme="minorHAnsi"/>
          <w:noProof/>
          <w:sz w:val="22"/>
          <w:lang w:eastAsia="hu-HU"/>
        </w:rPr>
      </w:pPr>
      <w:hyperlink w:anchor="_Toc486320519" w:history="1">
        <w:r w:rsidR="00C735CE" w:rsidRPr="00CA22D0">
          <w:rPr>
            <w:rStyle w:val="Hiperhivatkozs"/>
            <w:noProof/>
          </w:rPr>
          <w:t>6. táblázat: A projektre vonatkozó output indikátor és az elvárt célérték</w:t>
        </w:r>
        <w:r w:rsidR="00C735CE">
          <w:rPr>
            <w:noProof/>
            <w:webHidden/>
          </w:rPr>
          <w:tab/>
        </w:r>
        <w:r w:rsidR="00C735CE">
          <w:rPr>
            <w:noProof/>
            <w:webHidden/>
          </w:rPr>
          <w:fldChar w:fldCharType="begin"/>
        </w:r>
        <w:r w:rsidR="00C735CE">
          <w:rPr>
            <w:noProof/>
            <w:webHidden/>
          </w:rPr>
          <w:instrText xml:space="preserve"> PAGEREF _Toc486320519 \h </w:instrText>
        </w:r>
        <w:r w:rsidR="00C735CE">
          <w:rPr>
            <w:noProof/>
            <w:webHidden/>
          </w:rPr>
        </w:r>
        <w:r w:rsidR="00C735CE">
          <w:rPr>
            <w:noProof/>
            <w:webHidden/>
          </w:rPr>
          <w:fldChar w:fldCharType="separate"/>
        </w:r>
        <w:r w:rsidR="00632DFF">
          <w:rPr>
            <w:noProof/>
            <w:webHidden/>
          </w:rPr>
          <w:t>29</w:t>
        </w:r>
        <w:r w:rsidR="00C735CE">
          <w:rPr>
            <w:noProof/>
            <w:webHidden/>
          </w:rPr>
          <w:fldChar w:fldCharType="end"/>
        </w:r>
      </w:hyperlink>
    </w:p>
    <w:p w:rsidR="00C735CE" w:rsidRDefault="00C735CE" w:rsidP="00C735CE">
      <w:r>
        <w:fldChar w:fldCharType="end"/>
      </w:r>
    </w:p>
    <w:p w:rsidR="00000829" w:rsidRDefault="002A0338">
      <w:pPr>
        <w:spacing w:before="0" w:after="160"/>
      </w:pPr>
      <w:r>
        <w:br w:type="page"/>
      </w:r>
    </w:p>
    <w:p w:rsidR="00F4388C" w:rsidRDefault="009379D4" w:rsidP="00974D47">
      <w:pPr>
        <w:pStyle w:val="Cmsor1"/>
      </w:pPr>
      <w:bookmarkStart w:id="2" w:name="_Toc486320491"/>
      <w:r>
        <w:lastRenderedPageBreak/>
        <w:t>Bevezetés</w:t>
      </w:r>
      <w:bookmarkEnd w:id="2"/>
    </w:p>
    <w:p w:rsidR="00B97E19" w:rsidRDefault="00037156" w:rsidP="00037156">
      <w:r>
        <w:t>Szabolcs-Szatmár-Bereg megye központi területén elhelyezkedő Baktalórántháza és térsége - mely a paktumprojekt során összesen 16 települést foglal magába (Apagy, Baktalórántháza, Besenyőd, Laskod, Levelek, Magy, Nyírjákó, Nyírkarász, Nyírkércs, Nyírmada, Ófehértó, Őr, Petneháza, Pusztadobos, Rohod, Vaja) - gazdasági és foglalkoztatási helyzete hasonló képest fest</w:t>
      </w:r>
      <w:r w:rsidR="00B97E19">
        <w:t>, mint a megye teljes területe.</w:t>
      </w:r>
    </w:p>
    <w:p w:rsidR="00C735CE" w:rsidRDefault="00C735CE" w:rsidP="00037156"/>
    <w:p w:rsidR="00B97E19" w:rsidRPr="00C735CE" w:rsidRDefault="00C735CE" w:rsidP="00C735CE">
      <w:pPr>
        <w:pStyle w:val="Kpalrs"/>
        <w:jc w:val="center"/>
        <w:rPr>
          <w:b/>
          <w:i w:val="0"/>
          <w:color w:val="auto"/>
          <w:sz w:val="20"/>
          <w:szCs w:val="20"/>
        </w:rPr>
      </w:pPr>
      <w:r w:rsidRPr="00C735CE">
        <w:rPr>
          <w:b/>
          <w:i w:val="0"/>
          <w:color w:val="auto"/>
          <w:sz w:val="20"/>
          <w:szCs w:val="20"/>
        </w:rPr>
        <w:fldChar w:fldCharType="begin"/>
      </w:r>
      <w:r w:rsidRPr="00C735CE">
        <w:rPr>
          <w:b/>
          <w:i w:val="0"/>
          <w:color w:val="auto"/>
          <w:sz w:val="20"/>
          <w:szCs w:val="20"/>
        </w:rPr>
        <w:instrText xml:space="preserve"> SEQ ábra \* ARABIC </w:instrText>
      </w:r>
      <w:r w:rsidRPr="00C735CE">
        <w:rPr>
          <w:b/>
          <w:i w:val="0"/>
          <w:color w:val="auto"/>
          <w:sz w:val="20"/>
          <w:szCs w:val="20"/>
        </w:rPr>
        <w:fldChar w:fldCharType="separate"/>
      </w:r>
      <w:bookmarkStart w:id="3" w:name="_Toc486320505"/>
      <w:r w:rsidR="00632DFF">
        <w:rPr>
          <w:b/>
          <w:i w:val="0"/>
          <w:noProof/>
          <w:color w:val="auto"/>
          <w:sz w:val="20"/>
          <w:szCs w:val="20"/>
        </w:rPr>
        <w:t>1</w:t>
      </w:r>
      <w:r w:rsidRPr="00C735CE">
        <w:rPr>
          <w:b/>
          <w:i w:val="0"/>
          <w:color w:val="auto"/>
          <w:sz w:val="20"/>
          <w:szCs w:val="20"/>
        </w:rPr>
        <w:fldChar w:fldCharType="end"/>
      </w:r>
      <w:r w:rsidRPr="00C735CE">
        <w:rPr>
          <w:b/>
          <w:i w:val="0"/>
          <w:color w:val="auto"/>
          <w:sz w:val="20"/>
          <w:szCs w:val="20"/>
        </w:rPr>
        <w:t>. ábra</w:t>
      </w:r>
      <w:r w:rsidR="002A0E9C" w:rsidRPr="00C735CE">
        <w:rPr>
          <w:b/>
          <w:i w:val="0"/>
          <w:color w:val="auto"/>
          <w:sz w:val="20"/>
          <w:szCs w:val="20"/>
        </w:rPr>
        <w:t>: Baktalórántháza és térsége</w:t>
      </w:r>
      <w:bookmarkEnd w:id="3"/>
    </w:p>
    <w:p w:rsidR="00B97E19" w:rsidRDefault="00B97E19" w:rsidP="00B97E19">
      <w:pPr>
        <w:jc w:val="center"/>
      </w:pPr>
      <w:r>
        <w:rPr>
          <w:noProof/>
          <w:lang w:eastAsia="hu-HU"/>
        </w:rPr>
        <w:drawing>
          <wp:inline distT="0" distB="0" distL="0" distR="0">
            <wp:extent cx="5603132" cy="4114800"/>
            <wp:effectExtent l="19050" t="19050" r="17145" b="190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kta_paktumtérség.jpg"/>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2731" t="1764" r="13195" b="1528"/>
                    <a:stretch/>
                  </pic:blipFill>
                  <pic:spPr bwMode="auto">
                    <a:xfrm>
                      <a:off x="0" y="0"/>
                      <a:ext cx="5632502" cy="4136368"/>
                    </a:xfrm>
                    <a:prstGeom prst="rect">
                      <a:avLst/>
                    </a:prstGeom>
                    <a:ln w="19050">
                      <a:solidFill>
                        <a:schemeClr val="accent3"/>
                      </a:solidFill>
                    </a:ln>
                    <a:extLst>
                      <a:ext uri="{53640926-AAD7-44D8-BBD7-CCE9431645EC}">
                        <a14:shadowObscured xmlns:a14="http://schemas.microsoft.com/office/drawing/2010/main"/>
                      </a:ext>
                    </a:extLst>
                  </pic:spPr>
                </pic:pic>
              </a:graphicData>
            </a:graphic>
          </wp:inline>
        </w:drawing>
      </w:r>
    </w:p>
    <w:p w:rsidR="00B97E19" w:rsidRPr="00C735CE" w:rsidRDefault="002A0E9C" w:rsidP="002A0E9C">
      <w:pPr>
        <w:jc w:val="center"/>
        <w:rPr>
          <w:i/>
          <w:sz w:val="20"/>
        </w:rPr>
      </w:pPr>
      <w:r w:rsidRPr="00C735CE">
        <w:rPr>
          <w:i/>
          <w:sz w:val="20"/>
        </w:rPr>
        <w:t>Forrás: saját szerkesztés.</w:t>
      </w:r>
    </w:p>
    <w:p w:rsidR="00C735CE" w:rsidRPr="002A0E9C" w:rsidRDefault="00C735CE" w:rsidP="002A0E9C">
      <w:pPr>
        <w:jc w:val="center"/>
        <w:rPr>
          <w:sz w:val="20"/>
        </w:rPr>
      </w:pPr>
    </w:p>
    <w:p w:rsidR="00037156" w:rsidRDefault="00037156" w:rsidP="00037156">
      <w:r>
        <w:t>Jelentős mértékű a munkanélküliség és a szakképzettség nélküli aktív munkaerő. Ezen foglalkoztatási állapotok, nagymértékben befolyásolják a térség gazdasági helyzetét, fejlesztési sikerességét. Ahhoz, hogy a terület vonzó legyen a befektetők számára, és minőségi munkaerő álljon rendelkezésre a Szabolcs 05. Önkormányzati Területfejlesztési Társulás a jelenlegi helyzeten változtatni kíván.</w:t>
      </w:r>
    </w:p>
    <w:p w:rsidR="00037156" w:rsidRDefault="00037156" w:rsidP="00037156">
      <w:r>
        <w:t>A Szabolcs-Szatmár-Bereg Megyei Kormányhivatallal együttműködve támogatási kérelmet nyújtott be (2016. augusztus 31.) a Nemzetgazdasági Minisztérium Regionális Fejlesztési Operatív Programok Irányító Hatósága által meghirdetett, Terület és Településfejlesztési Operatív Program keretében megjelent TOP-5.1.2-15 kódszámú „Helyi foglalkoztatási együttműködések” című pályázati felhívásra.</w:t>
      </w:r>
    </w:p>
    <w:p w:rsidR="00037156" w:rsidRDefault="00037156" w:rsidP="00037156">
      <w:r>
        <w:rPr>
          <w:sz w:val="22"/>
        </w:rPr>
        <w:t xml:space="preserve">A TOP-5.1.2-15-SB1-2016-00003 azonosító számom regisztrált „Baktalórántháza és térsége helyi foglalkoztatási paktuma” című támogatási kérelem alapvető célja </w:t>
      </w:r>
      <w:r>
        <w:t xml:space="preserve">a térségi alapon szervezett gazdaságfejlesztés </w:t>
      </w:r>
      <w:r>
        <w:lastRenderedPageBreak/>
        <w:t>megteremtése a foglalkoztathatóság és a foglalkozta</w:t>
      </w:r>
      <w:r w:rsidR="00A76E78">
        <w:t>tottság javításával. A munkaerő</w:t>
      </w:r>
      <w:r>
        <w:t>piaci szereplők közötti együttműködés javítása, valamint az álláskereső hátrányos helyzetű személyek és inaktívak képzettségi és foglalkoztatottsági szintjének emelése – az esélyegyenlőségi szempontok érvényesítésével.</w:t>
      </w:r>
    </w:p>
    <w:p w:rsidR="00037156" w:rsidRDefault="00037156" w:rsidP="00037156">
      <w:r>
        <w:t>A Támogató 2016. december 19. napján kelt döntése értelmében a projektet 350 000 000 Ft Európai Szociális Alapból és hazai központi költségvetési előirányzatból vissza nem térítendő támogatásban részesítette. A megkötött Támogatási Szerződésben rögzített projekt megvalósításának kezdő időpontja 2017. március 1., tervezett fizikai befejezése 2021. február 28.</w:t>
      </w:r>
    </w:p>
    <w:p w:rsidR="00F73B59" w:rsidRDefault="00F73B59" w:rsidP="00782511">
      <w:r>
        <w:t>Jelen Működési és Monitoring Kézikönyv a paktumszervezet működését megalapozó dokumentumok közé tartozik, melyek közös célja, hogy meghatározzák a foglalkoztatási programban résztvevő különböző szervezetek hatáskörét, az ellátandó feladatokat, az egymásra épülő folyamatok leírását és lépéseit, annak érdekében, hogy az együttműködési projekt keretében vállalt tevékenységek megfelelő időben, módon kerüljenek megvalósításra és az ellenőrzési lépesek nyomon követhe</w:t>
      </w:r>
      <w:r w:rsidR="004A5796">
        <w:t>tők legyenek.</w:t>
      </w:r>
    </w:p>
    <w:p w:rsidR="004A5796" w:rsidRDefault="004A5796" w:rsidP="00782511"/>
    <w:p w:rsidR="00782511" w:rsidRPr="00782511" w:rsidRDefault="00782511" w:rsidP="00782511">
      <w:pPr>
        <w:pStyle w:val="Kpalrs"/>
        <w:jc w:val="center"/>
        <w:rPr>
          <w:b/>
          <w:bCs/>
          <w:i w:val="0"/>
          <w:color w:val="auto"/>
          <w:sz w:val="20"/>
          <w:lang w:eastAsia="hu-HU"/>
        </w:rPr>
      </w:pPr>
      <w:r w:rsidRPr="00782511">
        <w:rPr>
          <w:b/>
          <w:bCs/>
          <w:i w:val="0"/>
          <w:color w:val="auto"/>
          <w:sz w:val="20"/>
          <w:lang w:eastAsia="hu-HU"/>
        </w:rPr>
        <w:fldChar w:fldCharType="begin"/>
      </w:r>
      <w:r w:rsidRPr="00782511">
        <w:rPr>
          <w:b/>
          <w:bCs/>
          <w:i w:val="0"/>
          <w:color w:val="auto"/>
          <w:sz w:val="20"/>
          <w:lang w:eastAsia="hu-HU"/>
        </w:rPr>
        <w:instrText xml:space="preserve"> SEQ ábra \* ARABIC </w:instrText>
      </w:r>
      <w:r w:rsidRPr="00782511">
        <w:rPr>
          <w:b/>
          <w:bCs/>
          <w:i w:val="0"/>
          <w:color w:val="auto"/>
          <w:sz w:val="20"/>
          <w:lang w:eastAsia="hu-HU"/>
        </w:rPr>
        <w:fldChar w:fldCharType="separate"/>
      </w:r>
      <w:bookmarkStart w:id="4" w:name="_Toc486320506"/>
      <w:r w:rsidR="00632DFF">
        <w:rPr>
          <w:b/>
          <w:bCs/>
          <w:i w:val="0"/>
          <w:noProof/>
          <w:color w:val="auto"/>
          <w:sz w:val="20"/>
          <w:lang w:eastAsia="hu-HU"/>
        </w:rPr>
        <w:t>2</w:t>
      </w:r>
      <w:r w:rsidRPr="00782511">
        <w:rPr>
          <w:b/>
          <w:bCs/>
          <w:i w:val="0"/>
          <w:color w:val="auto"/>
          <w:sz w:val="20"/>
          <w:lang w:eastAsia="hu-HU"/>
        </w:rPr>
        <w:fldChar w:fldCharType="end"/>
      </w:r>
      <w:r w:rsidRPr="00782511">
        <w:rPr>
          <w:b/>
          <w:i w:val="0"/>
          <w:color w:val="auto"/>
          <w:sz w:val="20"/>
        </w:rPr>
        <w:t>. ábra:</w:t>
      </w:r>
      <w:r>
        <w:rPr>
          <w:b/>
          <w:i w:val="0"/>
          <w:color w:val="auto"/>
          <w:sz w:val="20"/>
        </w:rPr>
        <w:t xml:space="preserve"> Működési és Monitoring Kézikönyv felépítése</w:t>
      </w:r>
      <w:bookmarkEnd w:id="4"/>
    </w:p>
    <w:p w:rsidR="00782511" w:rsidRDefault="00782511" w:rsidP="00782511">
      <w:pPr>
        <w:rPr>
          <w:lang w:eastAsia="hu-HU"/>
        </w:rPr>
      </w:pPr>
      <w:r>
        <w:rPr>
          <w:noProof/>
          <w:lang w:eastAsia="hu-HU"/>
        </w:rPr>
        <w:drawing>
          <wp:inline distT="0" distB="0" distL="0" distR="0" wp14:anchorId="52CCF493" wp14:editId="1BCF943B">
            <wp:extent cx="5638800" cy="2076450"/>
            <wp:effectExtent l="0" t="76200" r="0" b="762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82511" w:rsidRPr="00F9388F" w:rsidRDefault="00782511" w:rsidP="00782511">
      <w:pPr>
        <w:jc w:val="center"/>
        <w:rPr>
          <w:i/>
          <w:sz w:val="20"/>
          <w:lang w:eastAsia="hu-HU"/>
        </w:rPr>
      </w:pPr>
      <w:r w:rsidRPr="00F9388F">
        <w:rPr>
          <w:i/>
          <w:sz w:val="20"/>
          <w:lang w:eastAsia="hu-HU"/>
        </w:rPr>
        <w:t>Forrás: saját szerkesztés.</w:t>
      </w:r>
    </w:p>
    <w:p w:rsidR="002A0E9C" w:rsidRDefault="002A0E9C">
      <w:pPr>
        <w:spacing w:before="0" w:after="160" w:line="259" w:lineRule="auto"/>
        <w:jc w:val="left"/>
      </w:pPr>
      <w:r>
        <w:br w:type="page"/>
      </w:r>
    </w:p>
    <w:p w:rsidR="00F4388C" w:rsidRDefault="000E6ACA" w:rsidP="00F4388C">
      <w:pPr>
        <w:pStyle w:val="Cmsor1"/>
      </w:pPr>
      <w:bookmarkStart w:id="5" w:name="_Toc486320492"/>
      <w:r>
        <w:lastRenderedPageBreak/>
        <w:t>A kézikönyv célja, alkalmazási területe és hatálya</w:t>
      </w:r>
      <w:bookmarkEnd w:id="5"/>
    </w:p>
    <w:p w:rsidR="008A1F03" w:rsidRDefault="008A1F03" w:rsidP="008A1F03">
      <w:r w:rsidRPr="00D667D6">
        <w:t xml:space="preserve">A </w:t>
      </w:r>
      <w:r w:rsidR="00A76E78">
        <w:t xml:space="preserve">Baktalórántháza és térsége helyi foglalkoztatási paktuma </w:t>
      </w:r>
      <w:r w:rsidR="00525C99">
        <w:t xml:space="preserve">című </w:t>
      </w:r>
      <w:r w:rsidR="00A76E78">
        <w:t>projekt megvalósítása alatt a csatlakozó partnerek stratégiát al</w:t>
      </w:r>
      <w:r w:rsidR="00525C99">
        <w:t>kotnak. A stratégiában rögzítenek</w:t>
      </w:r>
      <w:r w:rsidR="00A76E78">
        <w:t xml:space="preserve"> c</w:t>
      </w:r>
      <w:r w:rsidR="00525C99">
        <w:t>élokat, amelyek</w:t>
      </w:r>
      <w:r w:rsidR="00A76E78">
        <w:t xml:space="preserve"> elérése érdekében</w:t>
      </w:r>
      <w:r w:rsidRPr="00D667D6">
        <w:t xml:space="preserve"> különböző helyi komplex programokat, projekteket valósítanak meg. Ezek a projektek lehetnek a munkanélküli és inaktív helyi lakosság munkaerőpiacra belépését, foglalkoztathatóságuk növelését és vállalkozóvá válásukat segítő projektek, figyelemb</w:t>
      </w:r>
      <w:r w:rsidR="00A76E78">
        <w:t>e véve a térség munkaerő</w:t>
      </w:r>
      <w:r w:rsidRPr="00D667D6">
        <w:t>piaci sajátosságait. Olyan projektek kidolgozása is a pak</w:t>
      </w:r>
      <w:r w:rsidR="00A76E78">
        <w:t>tum célja, melyek elősegítik a paktumterület által lefedett terület</w:t>
      </w:r>
      <w:r w:rsidR="00525C99">
        <w:t xml:space="preserve">en a </w:t>
      </w:r>
      <w:r w:rsidRPr="00D667D6">
        <w:t xml:space="preserve">visszatérni vagy ott letelepülni és munkát vállalni szándékozó </w:t>
      </w:r>
      <w:r w:rsidR="00F9388F">
        <w:t>munkaerő foglalkoztathatóságát.</w:t>
      </w:r>
    </w:p>
    <w:p w:rsidR="00F9388F" w:rsidRDefault="00F9388F" w:rsidP="008A1F03"/>
    <w:p w:rsidR="00F9388F" w:rsidRPr="00F9388F" w:rsidRDefault="00F9388F" w:rsidP="00F9388F">
      <w:pPr>
        <w:pStyle w:val="Kpalrs"/>
        <w:jc w:val="center"/>
        <w:rPr>
          <w:b/>
          <w:i w:val="0"/>
          <w:color w:val="auto"/>
          <w:sz w:val="22"/>
        </w:rPr>
      </w:pPr>
      <w:r w:rsidRPr="00F9388F">
        <w:rPr>
          <w:b/>
          <w:i w:val="0"/>
          <w:color w:val="auto"/>
          <w:sz w:val="20"/>
        </w:rPr>
        <w:fldChar w:fldCharType="begin"/>
      </w:r>
      <w:r w:rsidRPr="00F9388F">
        <w:rPr>
          <w:b/>
          <w:i w:val="0"/>
          <w:color w:val="auto"/>
          <w:sz w:val="20"/>
        </w:rPr>
        <w:instrText xml:space="preserve"> SEQ ábra \* ARABIC </w:instrText>
      </w:r>
      <w:r w:rsidRPr="00F9388F">
        <w:rPr>
          <w:b/>
          <w:i w:val="0"/>
          <w:color w:val="auto"/>
          <w:sz w:val="20"/>
        </w:rPr>
        <w:fldChar w:fldCharType="separate"/>
      </w:r>
      <w:bookmarkStart w:id="6" w:name="_Toc486320507"/>
      <w:r w:rsidR="00632DFF">
        <w:rPr>
          <w:b/>
          <w:i w:val="0"/>
          <w:noProof/>
          <w:color w:val="auto"/>
          <w:sz w:val="20"/>
        </w:rPr>
        <w:t>3</w:t>
      </w:r>
      <w:r w:rsidRPr="00F9388F">
        <w:rPr>
          <w:b/>
          <w:i w:val="0"/>
          <w:color w:val="auto"/>
          <w:sz w:val="20"/>
        </w:rPr>
        <w:fldChar w:fldCharType="end"/>
      </w:r>
      <w:r w:rsidRPr="00F9388F">
        <w:rPr>
          <w:b/>
          <w:i w:val="0"/>
          <w:color w:val="auto"/>
          <w:sz w:val="20"/>
        </w:rPr>
        <w:t>. ábra:</w:t>
      </w:r>
      <w:r>
        <w:rPr>
          <w:b/>
          <w:i w:val="0"/>
          <w:color w:val="auto"/>
          <w:sz w:val="20"/>
        </w:rPr>
        <w:t xml:space="preserve"> A projekt célrendszere</w:t>
      </w:r>
      <w:bookmarkEnd w:id="6"/>
    </w:p>
    <w:tbl>
      <w:tblPr>
        <w:tblStyle w:val="Rcsostblzat"/>
        <w:tblW w:w="0" w:type="auto"/>
        <w:jc w:val="center"/>
        <w:tblInd w:w="0" w:type="dxa"/>
        <w:tblLook w:val="04A0" w:firstRow="1" w:lastRow="0" w:firstColumn="1" w:lastColumn="0" w:noHBand="0" w:noVBand="1"/>
      </w:tblPr>
      <w:tblGrid>
        <w:gridCol w:w="1693"/>
        <w:gridCol w:w="2449"/>
        <w:gridCol w:w="1213"/>
        <w:gridCol w:w="1236"/>
        <w:gridCol w:w="2451"/>
      </w:tblGrid>
      <w:tr w:rsidR="00F9388F" w:rsidTr="00F9388F">
        <w:trPr>
          <w:trHeight w:val="907"/>
          <w:jc w:val="center"/>
        </w:trPr>
        <w:tc>
          <w:tcPr>
            <w:tcW w:w="1693"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7D31" w:themeFill="accent2"/>
            <w:vAlign w:val="center"/>
          </w:tcPr>
          <w:p w:rsidR="00F9388F" w:rsidRPr="00A80E81" w:rsidRDefault="00F9388F" w:rsidP="00C04E17">
            <w:pPr>
              <w:spacing w:before="0" w:after="0" w:line="240" w:lineRule="auto"/>
              <w:jc w:val="center"/>
              <w:rPr>
                <w:b/>
              </w:rPr>
            </w:pPr>
            <w:r w:rsidRPr="00A80E81">
              <w:rPr>
                <w:b/>
              </w:rPr>
              <w:t>Jövőkép</w:t>
            </w:r>
          </w:p>
        </w:tc>
        <w:tc>
          <w:tcPr>
            <w:tcW w:w="7349" w:type="dxa"/>
            <w:gridSpan w:val="4"/>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7D31" w:themeFill="accent2"/>
            <w:vAlign w:val="center"/>
          </w:tcPr>
          <w:p w:rsidR="00F9388F" w:rsidRPr="00A80E81" w:rsidRDefault="00F9388F" w:rsidP="00C04E17">
            <w:pPr>
              <w:spacing w:before="0" w:after="0" w:line="240" w:lineRule="auto"/>
              <w:jc w:val="center"/>
              <w:rPr>
                <w:b/>
              </w:rPr>
            </w:pPr>
            <w:r w:rsidRPr="00A80E81">
              <w:rPr>
                <w:b/>
              </w:rPr>
              <w:t>Térségi foglalkoztatási szint emelése</w:t>
            </w:r>
          </w:p>
        </w:tc>
      </w:tr>
      <w:tr w:rsidR="00F9388F" w:rsidTr="00475099">
        <w:trPr>
          <w:trHeight w:val="1183"/>
          <w:jc w:val="center"/>
        </w:trPr>
        <w:tc>
          <w:tcPr>
            <w:tcW w:w="1693"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4B083" w:themeFill="accent2" w:themeFillTint="99"/>
            <w:vAlign w:val="center"/>
          </w:tcPr>
          <w:p w:rsidR="00F9388F" w:rsidRPr="00A80E81" w:rsidRDefault="00F9388F" w:rsidP="00C04E17">
            <w:pPr>
              <w:spacing w:before="0" w:after="0" w:line="240" w:lineRule="auto"/>
              <w:jc w:val="center"/>
              <w:rPr>
                <w:b/>
              </w:rPr>
            </w:pPr>
            <w:r w:rsidRPr="00A80E81">
              <w:rPr>
                <w:b/>
              </w:rPr>
              <w:t>Átfogó célok</w:t>
            </w:r>
          </w:p>
        </w:tc>
        <w:tc>
          <w:tcPr>
            <w:tcW w:w="244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4B083" w:themeFill="accent2" w:themeFillTint="99"/>
            <w:vAlign w:val="center"/>
          </w:tcPr>
          <w:p w:rsidR="00F9388F" w:rsidRPr="00A80E81" w:rsidRDefault="00F9388F" w:rsidP="00C04E17">
            <w:pPr>
              <w:spacing w:before="0" w:after="0" w:line="240" w:lineRule="auto"/>
              <w:jc w:val="center"/>
              <w:rPr>
                <w:b/>
                <w:sz w:val="20"/>
              </w:rPr>
            </w:pPr>
            <w:r w:rsidRPr="00A80E81">
              <w:rPr>
                <w:b/>
                <w:sz w:val="20"/>
              </w:rPr>
              <w:t>Térségialapon szervezett komplex gazdaság-fejlesztés</w:t>
            </w:r>
          </w:p>
        </w:tc>
        <w:tc>
          <w:tcPr>
            <w:tcW w:w="2449"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4B083" w:themeFill="accent2" w:themeFillTint="99"/>
            <w:vAlign w:val="center"/>
          </w:tcPr>
          <w:p w:rsidR="00F9388F" w:rsidRPr="00A80E81" w:rsidRDefault="00F9388F" w:rsidP="00C04E17">
            <w:pPr>
              <w:spacing w:before="0" w:after="0" w:line="240" w:lineRule="auto"/>
              <w:jc w:val="center"/>
              <w:rPr>
                <w:b/>
                <w:sz w:val="20"/>
              </w:rPr>
            </w:pPr>
            <w:r w:rsidRPr="00A80E81">
              <w:rPr>
                <w:b/>
                <w:sz w:val="20"/>
              </w:rPr>
              <w:t>Hátrányos helyzetű álláskereső és inaktív személyek munkaerőpiaci (re)integrációja</w:t>
            </w:r>
          </w:p>
        </w:tc>
        <w:tc>
          <w:tcPr>
            <w:tcW w:w="2451"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4B083" w:themeFill="accent2" w:themeFillTint="99"/>
            <w:vAlign w:val="center"/>
          </w:tcPr>
          <w:p w:rsidR="00F9388F" w:rsidRPr="00A80E81" w:rsidRDefault="00F9388F" w:rsidP="00C04E17">
            <w:pPr>
              <w:spacing w:before="0" w:after="0" w:line="240" w:lineRule="auto"/>
              <w:jc w:val="center"/>
              <w:rPr>
                <w:b/>
                <w:sz w:val="20"/>
              </w:rPr>
            </w:pPr>
            <w:r w:rsidRPr="00A80E81">
              <w:rPr>
                <w:b/>
                <w:sz w:val="20"/>
              </w:rPr>
              <w:t>A térségben lakók életszínvonalának növelése</w:t>
            </w:r>
          </w:p>
        </w:tc>
      </w:tr>
      <w:tr w:rsidR="00F9388F" w:rsidTr="00F9388F">
        <w:trPr>
          <w:trHeight w:val="850"/>
          <w:jc w:val="center"/>
        </w:trPr>
        <w:tc>
          <w:tcPr>
            <w:tcW w:w="1693" w:type="dxa"/>
            <w:vMerge w:val="restart"/>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BE4D5" w:themeFill="accent2" w:themeFillTint="33"/>
            <w:vAlign w:val="center"/>
          </w:tcPr>
          <w:p w:rsidR="00F9388F" w:rsidRPr="00A80E81" w:rsidRDefault="00F9388F" w:rsidP="00C04E17">
            <w:pPr>
              <w:spacing w:before="0" w:after="0" w:line="240" w:lineRule="auto"/>
              <w:jc w:val="center"/>
              <w:rPr>
                <w:b/>
              </w:rPr>
            </w:pPr>
            <w:r w:rsidRPr="00A80E81">
              <w:rPr>
                <w:b/>
              </w:rPr>
              <w:t>Célkitűzések</w:t>
            </w:r>
          </w:p>
        </w:tc>
        <w:tc>
          <w:tcPr>
            <w:tcW w:w="3662"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BE4D5" w:themeFill="accent2" w:themeFillTint="33"/>
            <w:vAlign w:val="center"/>
          </w:tcPr>
          <w:p w:rsidR="00F9388F" w:rsidRPr="00A80E81" w:rsidRDefault="00F9388F" w:rsidP="00C04E17">
            <w:pPr>
              <w:spacing w:before="0" w:after="0" w:line="240" w:lineRule="auto"/>
              <w:jc w:val="center"/>
              <w:rPr>
                <w:b/>
                <w:sz w:val="20"/>
              </w:rPr>
            </w:pPr>
            <w:r w:rsidRPr="00A80E81">
              <w:rPr>
                <w:b/>
                <w:sz w:val="20"/>
              </w:rPr>
              <w:t>Munkaerőpiaci szereplők közötti hatékony együttműködés kialakítása és fenntartása</w:t>
            </w:r>
          </w:p>
        </w:tc>
        <w:tc>
          <w:tcPr>
            <w:tcW w:w="3687"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BE4D5" w:themeFill="accent2" w:themeFillTint="33"/>
            <w:vAlign w:val="center"/>
          </w:tcPr>
          <w:p w:rsidR="00F9388F" w:rsidRPr="00A80E81" w:rsidRDefault="00F9388F" w:rsidP="00C04E17">
            <w:pPr>
              <w:spacing w:before="0" w:after="0" w:line="240" w:lineRule="auto"/>
              <w:jc w:val="center"/>
              <w:rPr>
                <w:b/>
                <w:sz w:val="20"/>
              </w:rPr>
            </w:pPr>
            <w:r w:rsidRPr="00A80E81">
              <w:rPr>
                <w:b/>
                <w:sz w:val="20"/>
              </w:rPr>
              <w:t>Nyílt munkaerőpiaci munkáltatók foglalkoztatási kapacitásainak fejlesztése</w:t>
            </w:r>
          </w:p>
        </w:tc>
      </w:tr>
      <w:tr w:rsidR="00F9388F" w:rsidTr="00F9388F">
        <w:trPr>
          <w:trHeight w:val="850"/>
          <w:jc w:val="center"/>
        </w:trPr>
        <w:tc>
          <w:tcPr>
            <w:tcW w:w="1693" w:type="dxa"/>
            <w:vMerge/>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BE4D5" w:themeFill="accent2" w:themeFillTint="33"/>
            <w:vAlign w:val="center"/>
          </w:tcPr>
          <w:p w:rsidR="00F9388F" w:rsidRPr="00A80E81" w:rsidRDefault="00F9388F" w:rsidP="00C04E17">
            <w:pPr>
              <w:spacing w:before="0" w:after="0" w:line="240" w:lineRule="auto"/>
              <w:jc w:val="center"/>
              <w:rPr>
                <w:b/>
              </w:rPr>
            </w:pPr>
          </w:p>
        </w:tc>
        <w:tc>
          <w:tcPr>
            <w:tcW w:w="3662"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BE4D5" w:themeFill="accent2" w:themeFillTint="33"/>
            <w:vAlign w:val="center"/>
          </w:tcPr>
          <w:p w:rsidR="00F9388F" w:rsidRPr="00A80E81" w:rsidRDefault="00F9388F" w:rsidP="00C04E17">
            <w:pPr>
              <w:spacing w:before="0" w:after="0" w:line="240" w:lineRule="auto"/>
              <w:jc w:val="center"/>
              <w:rPr>
                <w:b/>
                <w:sz w:val="20"/>
              </w:rPr>
            </w:pPr>
            <w:r w:rsidRPr="00A80E81">
              <w:rPr>
                <w:b/>
                <w:sz w:val="20"/>
              </w:rPr>
              <w:t>Hátrányos helyzetű álláskereső és inaktív személyek foglalkoztathatóságának javítása</w:t>
            </w:r>
          </w:p>
        </w:tc>
        <w:tc>
          <w:tcPr>
            <w:tcW w:w="3687"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BE4D5" w:themeFill="accent2" w:themeFillTint="33"/>
            <w:vAlign w:val="center"/>
          </w:tcPr>
          <w:p w:rsidR="00F9388F" w:rsidRPr="00A80E81" w:rsidRDefault="00F9388F" w:rsidP="00C04E17">
            <w:pPr>
              <w:spacing w:before="0" w:after="0" w:line="240" w:lineRule="auto"/>
              <w:jc w:val="center"/>
              <w:rPr>
                <w:b/>
                <w:sz w:val="20"/>
              </w:rPr>
            </w:pPr>
            <w:r w:rsidRPr="00A80E81">
              <w:rPr>
                <w:b/>
                <w:sz w:val="20"/>
              </w:rPr>
              <w:t>Hátrányos helyzetű álláskereső és in</w:t>
            </w:r>
            <w:r>
              <w:rPr>
                <w:b/>
                <w:sz w:val="20"/>
              </w:rPr>
              <w:t>ak</w:t>
            </w:r>
            <w:r w:rsidRPr="00A80E81">
              <w:rPr>
                <w:b/>
                <w:sz w:val="20"/>
              </w:rPr>
              <w:t>tív személyek foglalkoztatotti szintjének emelése</w:t>
            </w:r>
          </w:p>
        </w:tc>
      </w:tr>
      <w:tr w:rsidR="00F9388F" w:rsidTr="00F9388F">
        <w:trPr>
          <w:trHeight w:val="850"/>
          <w:jc w:val="center"/>
        </w:trPr>
        <w:tc>
          <w:tcPr>
            <w:tcW w:w="1693" w:type="dxa"/>
            <w:vMerge w:val="restart"/>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EDED" w:themeFill="accent3" w:themeFillTint="33"/>
            <w:vAlign w:val="center"/>
          </w:tcPr>
          <w:p w:rsidR="00F9388F" w:rsidRPr="00A80E81" w:rsidRDefault="00F9388F" w:rsidP="00C04E17">
            <w:pPr>
              <w:spacing w:before="0" w:after="0" w:line="240" w:lineRule="auto"/>
              <w:jc w:val="center"/>
              <w:rPr>
                <w:b/>
              </w:rPr>
            </w:pPr>
            <w:r w:rsidRPr="00A80E81">
              <w:rPr>
                <w:b/>
              </w:rPr>
              <w:t>Operatív célok</w:t>
            </w:r>
          </w:p>
        </w:tc>
        <w:tc>
          <w:tcPr>
            <w:tcW w:w="3662"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EDED" w:themeFill="accent3" w:themeFillTint="33"/>
            <w:vAlign w:val="center"/>
          </w:tcPr>
          <w:p w:rsidR="00F9388F" w:rsidRPr="00A80E81" w:rsidRDefault="00F9388F" w:rsidP="00C04E17">
            <w:pPr>
              <w:spacing w:before="0" w:after="0" w:line="240" w:lineRule="auto"/>
              <w:jc w:val="center"/>
              <w:rPr>
                <w:b/>
                <w:sz w:val="20"/>
              </w:rPr>
            </w:pPr>
            <w:r w:rsidRPr="00A80E81">
              <w:rPr>
                <w:b/>
                <w:sz w:val="20"/>
              </w:rPr>
              <w:t>Paktumszervezet és paktumiroda felállítása, működtetése</w:t>
            </w:r>
          </w:p>
        </w:tc>
        <w:tc>
          <w:tcPr>
            <w:tcW w:w="3687"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EDED" w:themeFill="accent3" w:themeFillTint="33"/>
            <w:vAlign w:val="center"/>
          </w:tcPr>
          <w:p w:rsidR="00F9388F" w:rsidRPr="00A80E81" w:rsidRDefault="00F9388F" w:rsidP="00C04E17">
            <w:pPr>
              <w:spacing w:before="0" w:after="0" w:line="240" w:lineRule="auto"/>
              <w:jc w:val="center"/>
              <w:rPr>
                <w:b/>
                <w:sz w:val="20"/>
              </w:rPr>
            </w:pPr>
            <w:r w:rsidRPr="00A80E81">
              <w:rPr>
                <w:b/>
                <w:sz w:val="20"/>
              </w:rPr>
              <w:t>Helyi termék- és szolgáltatásfejlesztés</w:t>
            </w:r>
          </w:p>
        </w:tc>
      </w:tr>
      <w:tr w:rsidR="00F9388F" w:rsidTr="00F9388F">
        <w:trPr>
          <w:trHeight w:val="850"/>
          <w:jc w:val="center"/>
        </w:trPr>
        <w:tc>
          <w:tcPr>
            <w:tcW w:w="1693" w:type="dxa"/>
            <w:vMerge/>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EDED" w:themeFill="accent3" w:themeFillTint="33"/>
          </w:tcPr>
          <w:p w:rsidR="00F9388F" w:rsidRDefault="00F9388F" w:rsidP="00C04E17"/>
        </w:tc>
        <w:tc>
          <w:tcPr>
            <w:tcW w:w="244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EDED" w:themeFill="accent3" w:themeFillTint="33"/>
            <w:vAlign w:val="center"/>
          </w:tcPr>
          <w:p w:rsidR="00F9388F" w:rsidRPr="00A80E81" w:rsidRDefault="00F9388F" w:rsidP="00C04E17">
            <w:pPr>
              <w:spacing w:before="0" w:after="0" w:line="240" w:lineRule="auto"/>
              <w:jc w:val="center"/>
              <w:rPr>
                <w:b/>
                <w:sz w:val="20"/>
              </w:rPr>
            </w:pPr>
            <w:r w:rsidRPr="00A80E81">
              <w:rPr>
                <w:b/>
                <w:sz w:val="20"/>
              </w:rPr>
              <w:t>Munkaerőpiaci szolgáltatási rendszer elérhetővé tétel</w:t>
            </w:r>
          </w:p>
        </w:tc>
        <w:tc>
          <w:tcPr>
            <w:tcW w:w="2449" w:type="dxa"/>
            <w:gridSpan w:val="2"/>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EDED" w:themeFill="accent3" w:themeFillTint="33"/>
            <w:vAlign w:val="center"/>
          </w:tcPr>
          <w:p w:rsidR="00F9388F" w:rsidRPr="00A80E81" w:rsidRDefault="00F9388F" w:rsidP="00C04E17">
            <w:pPr>
              <w:spacing w:before="0" w:after="0" w:line="240" w:lineRule="auto"/>
              <w:jc w:val="center"/>
              <w:rPr>
                <w:b/>
                <w:sz w:val="20"/>
              </w:rPr>
            </w:pPr>
            <w:r w:rsidRPr="00A80E81">
              <w:rPr>
                <w:b/>
                <w:sz w:val="20"/>
              </w:rPr>
              <w:t>Helyi nyílt munkaerőpiaci igényekre reflektáló, minőségi szakképzések megvalósítása</w:t>
            </w:r>
          </w:p>
        </w:tc>
        <w:tc>
          <w:tcPr>
            <w:tcW w:w="2451"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EDEDED" w:themeFill="accent3" w:themeFillTint="33"/>
            <w:vAlign w:val="center"/>
          </w:tcPr>
          <w:p w:rsidR="00F9388F" w:rsidRPr="00A80E81" w:rsidRDefault="00F9388F" w:rsidP="00C04E17">
            <w:pPr>
              <w:spacing w:before="0" w:after="0" w:line="240" w:lineRule="auto"/>
              <w:jc w:val="center"/>
              <w:rPr>
                <w:b/>
                <w:sz w:val="20"/>
              </w:rPr>
            </w:pPr>
            <w:r w:rsidRPr="00A80E81">
              <w:rPr>
                <w:b/>
                <w:sz w:val="20"/>
              </w:rPr>
              <w:t>Bértámogatási rendszer működtetése</w:t>
            </w:r>
          </w:p>
        </w:tc>
      </w:tr>
    </w:tbl>
    <w:p w:rsidR="00F9388F" w:rsidRDefault="00F9388F" w:rsidP="00F9388F">
      <w:pPr>
        <w:pStyle w:val="Forrs"/>
      </w:pPr>
      <w:r>
        <w:t>Forrás: Megvalósíthatósági Tanulmány alapján saját szerkesztés.</w:t>
      </w:r>
    </w:p>
    <w:p w:rsidR="00475099" w:rsidRDefault="00475099" w:rsidP="00F9388F">
      <w:pPr>
        <w:pStyle w:val="Forrs"/>
      </w:pPr>
    </w:p>
    <w:p w:rsidR="008A1F03" w:rsidRDefault="00525C99" w:rsidP="00525C99">
      <w:pPr>
        <w:rPr>
          <w:lang w:eastAsia="hu-HU"/>
        </w:rPr>
      </w:pPr>
      <w:r>
        <w:rPr>
          <w:lang w:eastAsia="hu-HU"/>
        </w:rPr>
        <w:t xml:space="preserve">Ezt az összetett és sok szereplőből álló folyamatot szükséges koordinálni, amihez a szervezti egységek kialakítása mellett a kézikönyv is segítséget nyújt. </w:t>
      </w:r>
    </w:p>
    <w:p w:rsidR="00475099" w:rsidRDefault="00765A4C" w:rsidP="00F9388F">
      <w:pPr>
        <w:rPr>
          <w:lang w:eastAsia="hu-HU"/>
        </w:rPr>
      </w:pPr>
      <w:r w:rsidRPr="00D667D6">
        <w:rPr>
          <w:lang w:eastAsia="hu-HU"/>
        </w:rPr>
        <w:t>A kézikönyv célja</w:t>
      </w:r>
      <w:r w:rsidR="00525C99">
        <w:rPr>
          <w:lang w:eastAsia="hu-HU"/>
        </w:rPr>
        <w:t>, hogy</w:t>
      </w:r>
      <w:r w:rsidRPr="00D667D6">
        <w:rPr>
          <w:lang w:eastAsia="hu-HU"/>
        </w:rPr>
        <w:t xml:space="preserve"> hatékony és eredményes </w:t>
      </w:r>
      <w:r w:rsidR="00525C99" w:rsidRPr="00D667D6">
        <w:rPr>
          <w:rFonts w:cstheme="majorHAnsi"/>
          <w:lang w:eastAsia="hu-HU"/>
        </w:rPr>
        <w:t xml:space="preserve">operatív eszközként segítse a Foglalkoztatási Paktum hatékony és kereslet-vezérelt működését és az annak kialakításához szükséges, </w:t>
      </w:r>
      <w:r w:rsidR="00525C99">
        <w:rPr>
          <w:rFonts w:cstheme="majorHAnsi"/>
          <w:lang w:eastAsia="hu-HU"/>
        </w:rPr>
        <w:t xml:space="preserve">szervezetfejlesztési lépéseket, a </w:t>
      </w:r>
      <w:r w:rsidR="008A1F03">
        <w:rPr>
          <w:lang w:eastAsia="hu-HU"/>
        </w:rPr>
        <w:t xml:space="preserve">paktum </w:t>
      </w:r>
      <w:r w:rsidR="00525C99">
        <w:rPr>
          <w:lang w:eastAsia="hu-HU"/>
        </w:rPr>
        <w:t>működtetés megtervezését</w:t>
      </w:r>
      <w:r w:rsidRPr="00D667D6">
        <w:rPr>
          <w:lang w:eastAsia="hu-HU"/>
        </w:rPr>
        <w:t xml:space="preserve"> és a működés során </w:t>
      </w:r>
      <w:r w:rsidR="00525C99">
        <w:rPr>
          <w:lang w:eastAsia="hu-HU"/>
        </w:rPr>
        <w:t>megszervezését</w:t>
      </w:r>
      <w:r w:rsidRPr="00D667D6">
        <w:rPr>
          <w:lang w:eastAsia="hu-HU"/>
        </w:rPr>
        <w:t>, amely e</w:t>
      </w:r>
      <w:r w:rsidR="008A1F03">
        <w:rPr>
          <w:lang w:eastAsia="hu-HU"/>
        </w:rPr>
        <w:t xml:space="preserve">gyben a későbbi fenntarthatóságnak is kulcseleme. </w:t>
      </w:r>
    </w:p>
    <w:p w:rsidR="00475099" w:rsidRDefault="00475099" w:rsidP="00F9388F">
      <w:pPr>
        <w:rPr>
          <w:lang w:eastAsia="hu-HU"/>
        </w:rPr>
      </w:pPr>
    </w:p>
    <w:p w:rsidR="00475099" w:rsidRDefault="00475099">
      <w:pPr>
        <w:spacing w:before="0" w:after="160" w:line="259" w:lineRule="auto"/>
        <w:jc w:val="left"/>
        <w:rPr>
          <w:lang w:eastAsia="hu-HU"/>
        </w:rPr>
      </w:pPr>
      <w:r>
        <w:rPr>
          <w:lang w:eastAsia="hu-HU"/>
        </w:rPr>
        <w:br w:type="page"/>
      </w:r>
    </w:p>
    <w:p w:rsidR="00475099" w:rsidRDefault="00475099" w:rsidP="00F9388F">
      <w:pPr>
        <w:rPr>
          <w:lang w:eastAsia="hu-HU"/>
        </w:rPr>
      </w:pPr>
      <w:r>
        <w:rPr>
          <w:lang w:eastAsia="hu-HU"/>
        </w:rPr>
        <w:lastRenderedPageBreak/>
        <w:t>A projekt céljainak elérése érdekében a megvalósításban résztvevők az alábbi táblázatban felsorolt beavatkozások végrehajtását tervezte meg.</w:t>
      </w:r>
    </w:p>
    <w:p w:rsidR="00475099" w:rsidRDefault="00475099" w:rsidP="00F9388F">
      <w:pPr>
        <w:rPr>
          <w:lang w:eastAsia="hu-HU"/>
        </w:rPr>
      </w:pPr>
    </w:p>
    <w:p w:rsidR="00475099" w:rsidRPr="00475099" w:rsidRDefault="00475099" w:rsidP="00475099">
      <w:pPr>
        <w:pStyle w:val="Kpalrs"/>
        <w:jc w:val="center"/>
        <w:rPr>
          <w:b/>
          <w:i w:val="0"/>
          <w:color w:val="auto"/>
          <w:sz w:val="20"/>
          <w:lang w:eastAsia="hu-HU"/>
        </w:rPr>
      </w:pPr>
      <w:r w:rsidRPr="00475099">
        <w:rPr>
          <w:b/>
          <w:i w:val="0"/>
          <w:color w:val="auto"/>
          <w:sz w:val="20"/>
        </w:rPr>
        <w:fldChar w:fldCharType="begin"/>
      </w:r>
      <w:r w:rsidRPr="00475099">
        <w:rPr>
          <w:b/>
          <w:i w:val="0"/>
          <w:color w:val="auto"/>
          <w:sz w:val="20"/>
        </w:rPr>
        <w:instrText xml:space="preserve"> SEQ táblázat \* ARABIC </w:instrText>
      </w:r>
      <w:r w:rsidRPr="00475099">
        <w:rPr>
          <w:b/>
          <w:i w:val="0"/>
          <w:color w:val="auto"/>
          <w:sz w:val="20"/>
        </w:rPr>
        <w:fldChar w:fldCharType="separate"/>
      </w:r>
      <w:bookmarkStart w:id="7" w:name="_Toc486320514"/>
      <w:r w:rsidR="00632DFF">
        <w:rPr>
          <w:b/>
          <w:i w:val="0"/>
          <w:noProof/>
          <w:color w:val="auto"/>
          <w:sz w:val="20"/>
        </w:rPr>
        <w:t>1</w:t>
      </w:r>
      <w:r w:rsidRPr="00475099">
        <w:rPr>
          <w:b/>
          <w:i w:val="0"/>
          <w:color w:val="auto"/>
          <w:sz w:val="20"/>
        </w:rPr>
        <w:fldChar w:fldCharType="end"/>
      </w:r>
      <w:r w:rsidRPr="00475099">
        <w:rPr>
          <w:b/>
          <w:i w:val="0"/>
          <w:color w:val="auto"/>
          <w:sz w:val="20"/>
        </w:rPr>
        <w:t>. táblázat: Szabolcs 05. Önkormányzati Területfejlesztési Társulás tevékenységei</w:t>
      </w:r>
      <w:bookmarkEnd w:id="7"/>
    </w:p>
    <w:tbl>
      <w:tblPr>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1581"/>
        <w:gridCol w:w="1806"/>
        <w:gridCol w:w="5655"/>
      </w:tblGrid>
      <w:tr w:rsidR="00475099" w:rsidRPr="00475099" w:rsidTr="00FB32B5">
        <w:trPr>
          <w:trHeight w:val="397"/>
        </w:trPr>
        <w:tc>
          <w:tcPr>
            <w:tcW w:w="3387" w:type="dxa"/>
            <w:gridSpan w:val="2"/>
            <w:shd w:val="clear" w:color="auto" w:fill="ED7D31" w:themeFill="accent2"/>
            <w:vAlign w:val="center"/>
          </w:tcPr>
          <w:p w:rsidR="00475099" w:rsidRPr="00FB32B5" w:rsidRDefault="00475099" w:rsidP="00FB32B5">
            <w:pPr>
              <w:spacing w:before="0" w:after="0" w:line="240" w:lineRule="auto"/>
              <w:jc w:val="center"/>
              <w:rPr>
                <w:b/>
                <w:bCs/>
                <w:szCs w:val="23"/>
              </w:rPr>
            </w:pPr>
            <w:r w:rsidRPr="00FB32B5">
              <w:rPr>
                <w:rFonts w:eastAsia="Calibri"/>
                <w:b/>
                <w:bCs/>
                <w:szCs w:val="23"/>
              </w:rPr>
              <w:t>Tevékenység típusa</w:t>
            </w:r>
          </w:p>
        </w:tc>
        <w:tc>
          <w:tcPr>
            <w:tcW w:w="5655" w:type="dxa"/>
            <w:shd w:val="clear" w:color="auto" w:fill="ED7D31" w:themeFill="accent2"/>
            <w:vAlign w:val="center"/>
          </w:tcPr>
          <w:p w:rsidR="00475099" w:rsidRPr="00FB32B5" w:rsidRDefault="00475099" w:rsidP="00FB32B5">
            <w:pPr>
              <w:spacing w:before="0" w:after="0" w:line="240" w:lineRule="auto"/>
              <w:jc w:val="center"/>
              <w:rPr>
                <w:b/>
                <w:bCs/>
                <w:szCs w:val="23"/>
              </w:rPr>
            </w:pPr>
            <w:r w:rsidRPr="00FB32B5">
              <w:rPr>
                <w:b/>
                <w:bCs/>
                <w:szCs w:val="23"/>
              </w:rPr>
              <w:t>Tevékenység</w:t>
            </w:r>
          </w:p>
        </w:tc>
      </w:tr>
      <w:tr w:rsidR="00475099" w:rsidRPr="00FB32B5" w:rsidTr="00FB32B5">
        <w:tc>
          <w:tcPr>
            <w:tcW w:w="1581" w:type="dxa"/>
            <w:vMerge w:val="restart"/>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r w:rsidRPr="00FB32B5">
              <w:rPr>
                <w:rFonts w:eastAsia="Calibri"/>
                <w:b/>
                <w:bCs/>
                <w:sz w:val="20"/>
                <w:szCs w:val="18"/>
              </w:rPr>
              <w:t>Önállóan támogatható és kötelezően megvalósítandó tevékenységek</w:t>
            </w:r>
          </w:p>
        </w:tc>
        <w:tc>
          <w:tcPr>
            <w:tcW w:w="1806" w:type="dxa"/>
            <w:vMerge w:val="restart"/>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r w:rsidRPr="00FB32B5">
              <w:rPr>
                <w:b/>
                <w:bCs/>
                <w:sz w:val="20"/>
                <w:szCs w:val="18"/>
              </w:rPr>
              <w:t>Foglalkoztatási megállapodások (paktumok) programrész – 1. főtevékenység</w:t>
            </w: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Helyi szintű foglalkoztatási paktum létrehozása, foglalkoztatási helyzetelemzés készítése</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Részletes foglalkoztatási stratégia és akcióterv kidolgozása</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Munkaprogram és projekttervek kidolgozása</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Munkaerőpiaci igényfelmérések készítése</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FB32B5" w:rsidP="00FB32B5">
            <w:pPr>
              <w:spacing w:before="0" w:after="0" w:line="240" w:lineRule="auto"/>
              <w:jc w:val="left"/>
              <w:rPr>
                <w:bCs/>
                <w:sz w:val="20"/>
                <w:szCs w:val="18"/>
              </w:rPr>
            </w:pPr>
            <w:r>
              <w:rPr>
                <w:bCs/>
                <w:sz w:val="20"/>
                <w:szCs w:val="18"/>
              </w:rPr>
              <w:t>I</w:t>
            </w:r>
            <w:r w:rsidR="00475099" w:rsidRPr="00FB32B5">
              <w:rPr>
                <w:bCs/>
                <w:sz w:val="20"/>
                <w:szCs w:val="18"/>
              </w:rPr>
              <w:t>nformációáramlás és véleménycsere ösztönzése, térségi szereplők közötti kezdeményezések összehangolása</w:t>
            </w:r>
          </w:p>
        </w:tc>
      </w:tr>
      <w:tr w:rsidR="00475099" w:rsidRPr="00FB32B5" w:rsidTr="00FB32B5">
        <w:trPr>
          <w:trHeight w:val="401"/>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Foglalkoztatási együttműködés kialakítása, paktumszervezet létrehozása (</w:t>
            </w:r>
            <w:r w:rsidR="00FB32B5">
              <w:rPr>
                <w:bCs/>
                <w:sz w:val="20"/>
                <w:szCs w:val="18"/>
              </w:rPr>
              <w:t>Irányító C</w:t>
            </w:r>
            <w:r w:rsidRPr="00FB32B5">
              <w:rPr>
                <w:bCs/>
                <w:sz w:val="20"/>
                <w:szCs w:val="18"/>
              </w:rPr>
              <w:t>soport, menedzsment szervezet és paktumiroda felállítása és működtetése) munkaterv, ügyrend és részletes költségvetés kidolgozása</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Együttműködési megállapodás aláírása</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Paktum működési tapasztalatainak összegyűjtése és megosztása</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Teljes projekt folyamat részletes dokumentálása</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Figyelemfelkeltés</w:t>
            </w:r>
          </w:p>
        </w:tc>
      </w:tr>
      <w:tr w:rsidR="00475099" w:rsidRPr="00FB32B5" w:rsidTr="00FB32B5">
        <w:trPr>
          <w:trHeight w:val="340"/>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Megvalósíthatóság tanulmány (MT) elkészítése</w:t>
            </w:r>
          </w:p>
        </w:tc>
      </w:tr>
      <w:tr w:rsidR="00475099" w:rsidRPr="00FB32B5" w:rsidTr="00FB32B5">
        <w:trPr>
          <w:trHeight w:val="551"/>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1806" w:type="dxa"/>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A megyei és a helyi, valamint a megyei jogú város által létrehozott paktumok tevékenységeinek összehangolása</w:t>
            </w:r>
          </w:p>
        </w:tc>
      </w:tr>
      <w:tr w:rsidR="00475099" w:rsidRPr="00FB32B5" w:rsidTr="00FB32B5">
        <w:trPr>
          <w:trHeight w:val="340"/>
        </w:trPr>
        <w:tc>
          <w:tcPr>
            <w:tcW w:w="1581" w:type="dxa"/>
            <w:shd w:val="clear" w:color="auto" w:fill="F4B083" w:themeFill="accent2" w:themeFillTint="99"/>
            <w:vAlign w:val="center"/>
          </w:tcPr>
          <w:p w:rsidR="00475099" w:rsidRPr="00FB32B5" w:rsidRDefault="00475099" w:rsidP="00FB32B5">
            <w:pPr>
              <w:spacing w:before="0" w:after="0" w:line="240" w:lineRule="auto"/>
              <w:jc w:val="left"/>
              <w:rPr>
                <w:rFonts w:eastAsia="Calibri"/>
                <w:b/>
                <w:bCs/>
                <w:sz w:val="20"/>
                <w:szCs w:val="18"/>
              </w:rPr>
            </w:pPr>
            <w:r w:rsidRPr="00FB32B5">
              <w:rPr>
                <w:rFonts w:eastAsia="Calibri"/>
                <w:b/>
                <w:bCs/>
                <w:sz w:val="20"/>
                <w:szCs w:val="18"/>
              </w:rPr>
              <w:t>Önállóan támogatható tevékenységek</w:t>
            </w:r>
          </w:p>
        </w:tc>
        <w:tc>
          <w:tcPr>
            <w:tcW w:w="1806" w:type="dxa"/>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r w:rsidRPr="00FB32B5">
              <w:rPr>
                <w:b/>
                <w:bCs/>
                <w:sz w:val="20"/>
                <w:szCs w:val="18"/>
              </w:rPr>
              <w:t>A. Foglalkoztatási megállapodások (paktumok) programrész - 1. főtevékenység</w:t>
            </w: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Partnerség-építés</w:t>
            </w:r>
          </w:p>
        </w:tc>
      </w:tr>
      <w:tr w:rsidR="00475099" w:rsidRPr="00FB32B5" w:rsidTr="00FB32B5">
        <w:trPr>
          <w:trHeight w:val="53"/>
        </w:trPr>
        <w:tc>
          <w:tcPr>
            <w:tcW w:w="3387" w:type="dxa"/>
            <w:gridSpan w:val="2"/>
            <w:vMerge w:val="restart"/>
            <w:shd w:val="clear" w:color="auto" w:fill="F4B083" w:themeFill="accent2" w:themeFillTint="99"/>
            <w:vAlign w:val="center"/>
          </w:tcPr>
          <w:p w:rsidR="00475099" w:rsidRPr="00FB32B5" w:rsidRDefault="00475099" w:rsidP="00FB32B5">
            <w:pPr>
              <w:spacing w:before="0" w:after="0" w:line="240" w:lineRule="auto"/>
              <w:jc w:val="left"/>
              <w:rPr>
                <w:b/>
                <w:bCs/>
                <w:sz w:val="20"/>
                <w:szCs w:val="18"/>
                <w:highlight w:val="yellow"/>
              </w:rPr>
            </w:pPr>
            <w:r w:rsidRPr="00FB32B5">
              <w:rPr>
                <w:rFonts w:eastAsia="Calibri"/>
                <w:b/>
                <w:bCs/>
                <w:sz w:val="20"/>
                <w:szCs w:val="18"/>
              </w:rPr>
              <w:t>Önállóan nem támogatható, de kötelezően megvalósítandó tevékenységek</w:t>
            </w: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Gyermekellátási szolgáltatások területi helyzetének és humán erőforrás igényeinek bemutatása</w:t>
            </w:r>
          </w:p>
        </w:tc>
      </w:tr>
      <w:tr w:rsidR="00475099" w:rsidRPr="00FB32B5" w:rsidTr="00FB32B5">
        <w:trPr>
          <w:trHeight w:val="340"/>
        </w:trPr>
        <w:tc>
          <w:tcPr>
            <w:tcW w:w="3387" w:type="dxa"/>
            <w:gridSpan w:val="2"/>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highlight w:val="yellow"/>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Kötelező nyilvánosság biztosítása</w:t>
            </w:r>
          </w:p>
        </w:tc>
      </w:tr>
      <w:tr w:rsidR="00475099" w:rsidRPr="00FB32B5" w:rsidTr="00FB32B5">
        <w:trPr>
          <w:trHeight w:val="340"/>
        </w:trPr>
        <w:tc>
          <w:tcPr>
            <w:tcW w:w="3387" w:type="dxa"/>
            <w:gridSpan w:val="2"/>
            <w:vMerge/>
            <w:shd w:val="clear" w:color="auto" w:fill="F4B083" w:themeFill="accent2" w:themeFillTint="99"/>
            <w:vAlign w:val="center"/>
          </w:tcPr>
          <w:p w:rsidR="00475099" w:rsidRPr="00FB32B5" w:rsidRDefault="00475099" w:rsidP="00FB32B5">
            <w:pPr>
              <w:spacing w:before="0" w:after="0" w:line="240" w:lineRule="auto"/>
              <w:jc w:val="left"/>
              <w:rPr>
                <w:b/>
                <w:bCs/>
                <w:sz w:val="20"/>
                <w:szCs w:val="18"/>
                <w:highlight w:val="yellow"/>
              </w:rPr>
            </w:pP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Projektmenedzsment feladatok ellátása</w:t>
            </w:r>
          </w:p>
        </w:tc>
      </w:tr>
      <w:tr w:rsidR="00475099" w:rsidRPr="00FB32B5" w:rsidTr="00FB32B5">
        <w:trPr>
          <w:trHeight w:val="543"/>
        </w:trPr>
        <w:tc>
          <w:tcPr>
            <w:tcW w:w="3387" w:type="dxa"/>
            <w:gridSpan w:val="2"/>
            <w:shd w:val="clear" w:color="auto" w:fill="F4B083" w:themeFill="accent2" w:themeFillTint="99"/>
            <w:vAlign w:val="center"/>
          </w:tcPr>
          <w:p w:rsidR="00475099" w:rsidRPr="00FB32B5" w:rsidRDefault="00475099" w:rsidP="00FB32B5">
            <w:pPr>
              <w:spacing w:before="0" w:after="0" w:line="240" w:lineRule="auto"/>
              <w:jc w:val="left"/>
              <w:rPr>
                <w:rFonts w:eastAsia="Calibri"/>
                <w:b/>
                <w:bCs/>
                <w:sz w:val="20"/>
                <w:szCs w:val="18"/>
              </w:rPr>
            </w:pPr>
            <w:r w:rsidRPr="00FB32B5">
              <w:rPr>
                <w:rFonts w:eastAsia="Calibri"/>
                <w:b/>
                <w:bCs/>
                <w:sz w:val="20"/>
                <w:szCs w:val="18"/>
              </w:rPr>
              <w:t>Önállóan nem támogatható, választható, kiegészítő tevékenységek</w:t>
            </w:r>
          </w:p>
        </w:tc>
        <w:tc>
          <w:tcPr>
            <w:tcW w:w="5655" w:type="dxa"/>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 xml:space="preserve">Helyi termék- és szolgáltatásfejlesztés </w:t>
            </w:r>
          </w:p>
        </w:tc>
      </w:tr>
    </w:tbl>
    <w:p w:rsidR="00FB32B5" w:rsidRDefault="00FB32B5" w:rsidP="00FB32B5">
      <w:pPr>
        <w:jc w:val="center"/>
        <w:rPr>
          <w:i/>
          <w:sz w:val="20"/>
        </w:rPr>
      </w:pPr>
      <w:r w:rsidRPr="00FB32B5">
        <w:rPr>
          <w:i/>
          <w:sz w:val="20"/>
        </w:rPr>
        <w:t>Forrás: TOP 5.1.2 felhívás, saját szerkesztés</w:t>
      </w:r>
    </w:p>
    <w:p w:rsidR="00FB32B5" w:rsidRPr="00FB32B5" w:rsidRDefault="00FB32B5" w:rsidP="00FB32B5">
      <w:pPr>
        <w:jc w:val="center"/>
        <w:rPr>
          <w:i/>
          <w:sz w:val="20"/>
        </w:rPr>
      </w:pPr>
    </w:p>
    <w:p w:rsidR="00475099" w:rsidRPr="00FB32B5" w:rsidRDefault="00FB32B5" w:rsidP="00FB32B5">
      <w:pPr>
        <w:pStyle w:val="Kpalrs"/>
        <w:jc w:val="center"/>
        <w:rPr>
          <w:b/>
          <w:i w:val="0"/>
          <w:color w:val="auto"/>
          <w:sz w:val="20"/>
          <w:lang w:eastAsia="hu-HU"/>
        </w:rPr>
      </w:pPr>
      <w:r w:rsidRPr="00FB32B5">
        <w:rPr>
          <w:b/>
          <w:i w:val="0"/>
          <w:color w:val="auto"/>
          <w:sz w:val="20"/>
          <w:lang w:eastAsia="hu-HU"/>
        </w:rPr>
        <w:fldChar w:fldCharType="begin"/>
      </w:r>
      <w:r w:rsidRPr="00FB32B5">
        <w:rPr>
          <w:b/>
          <w:i w:val="0"/>
          <w:color w:val="auto"/>
          <w:sz w:val="20"/>
          <w:lang w:eastAsia="hu-HU"/>
        </w:rPr>
        <w:instrText xml:space="preserve"> SEQ táblázat \* ARABIC </w:instrText>
      </w:r>
      <w:r w:rsidRPr="00FB32B5">
        <w:rPr>
          <w:b/>
          <w:i w:val="0"/>
          <w:color w:val="auto"/>
          <w:sz w:val="20"/>
          <w:lang w:eastAsia="hu-HU"/>
        </w:rPr>
        <w:fldChar w:fldCharType="separate"/>
      </w:r>
      <w:bookmarkStart w:id="8" w:name="_Toc486320515"/>
      <w:r w:rsidR="00632DFF">
        <w:rPr>
          <w:b/>
          <w:i w:val="0"/>
          <w:noProof/>
          <w:color w:val="auto"/>
          <w:sz w:val="20"/>
          <w:lang w:eastAsia="hu-HU"/>
        </w:rPr>
        <w:t>2</w:t>
      </w:r>
      <w:r w:rsidRPr="00FB32B5">
        <w:rPr>
          <w:b/>
          <w:i w:val="0"/>
          <w:color w:val="auto"/>
          <w:sz w:val="20"/>
          <w:lang w:eastAsia="hu-HU"/>
        </w:rPr>
        <w:fldChar w:fldCharType="end"/>
      </w:r>
      <w:r w:rsidRPr="00FB32B5">
        <w:rPr>
          <w:b/>
          <w:i w:val="0"/>
          <w:color w:val="auto"/>
          <w:sz w:val="20"/>
        </w:rPr>
        <w:t>. táblázat: Szabolcs-Szatmár-Bereg Megyei Kormányhivatal tevékenységei</w:t>
      </w:r>
      <w:bookmarkEnd w:id="8"/>
    </w:p>
    <w:tbl>
      <w:tblPr>
        <w:tblW w:w="5000" w:type="pct"/>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2033"/>
        <w:gridCol w:w="3191"/>
        <w:gridCol w:w="4064"/>
      </w:tblGrid>
      <w:tr w:rsidR="00475099" w:rsidRPr="00FB32B5" w:rsidTr="00FB32B5">
        <w:trPr>
          <w:trHeight w:val="397"/>
        </w:trPr>
        <w:tc>
          <w:tcPr>
            <w:tcW w:w="2812" w:type="pct"/>
            <w:gridSpan w:val="2"/>
            <w:shd w:val="clear" w:color="auto" w:fill="ED7D31" w:themeFill="accent2"/>
            <w:vAlign w:val="center"/>
          </w:tcPr>
          <w:p w:rsidR="00475099" w:rsidRPr="00FB32B5" w:rsidRDefault="00475099" w:rsidP="00FB32B5">
            <w:pPr>
              <w:spacing w:before="0" w:after="0" w:line="240" w:lineRule="auto"/>
              <w:jc w:val="center"/>
              <w:rPr>
                <w:b/>
                <w:bCs/>
                <w:szCs w:val="23"/>
              </w:rPr>
            </w:pPr>
            <w:r w:rsidRPr="00FB32B5">
              <w:rPr>
                <w:b/>
                <w:bCs/>
                <w:szCs w:val="23"/>
              </w:rPr>
              <w:t>Tevékenység típusa</w:t>
            </w:r>
          </w:p>
        </w:tc>
        <w:tc>
          <w:tcPr>
            <w:tcW w:w="2188" w:type="pct"/>
            <w:shd w:val="clear" w:color="auto" w:fill="ED7D31" w:themeFill="accent2"/>
            <w:vAlign w:val="center"/>
          </w:tcPr>
          <w:p w:rsidR="00475099" w:rsidRPr="00FB32B5" w:rsidRDefault="00475099" w:rsidP="00FB32B5">
            <w:pPr>
              <w:spacing w:before="0" w:after="0" w:line="240" w:lineRule="auto"/>
              <w:jc w:val="center"/>
              <w:rPr>
                <w:b/>
                <w:bCs/>
                <w:szCs w:val="23"/>
              </w:rPr>
            </w:pPr>
            <w:r w:rsidRPr="00FB32B5">
              <w:rPr>
                <w:b/>
                <w:bCs/>
                <w:szCs w:val="23"/>
              </w:rPr>
              <w:t>Tevékenység</w:t>
            </w:r>
          </w:p>
        </w:tc>
      </w:tr>
      <w:tr w:rsidR="00475099" w:rsidRPr="00FB32B5" w:rsidTr="00FB32B5">
        <w:trPr>
          <w:trHeight w:val="397"/>
        </w:trPr>
        <w:tc>
          <w:tcPr>
            <w:tcW w:w="1094" w:type="pct"/>
            <w:vMerge w:val="restart"/>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r w:rsidRPr="00FB32B5">
              <w:rPr>
                <w:b/>
                <w:bCs/>
                <w:sz w:val="20"/>
                <w:szCs w:val="18"/>
              </w:rPr>
              <w:t>Önállóan támogatható tevékenységek</w:t>
            </w:r>
          </w:p>
        </w:tc>
        <w:tc>
          <w:tcPr>
            <w:tcW w:w="1718" w:type="pct"/>
            <w:vMerge w:val="restart"/>
            <w:shd w:val="clear" w:color="auto" w:fill="F4B083" w:themeFill="accent2" w:themeFillTint="99"/>
            <w:vAlign w:val="center"/>
          </w:tcPr>
          <w:p w:rsidR="00475099" w:rsidRPr="00FB32B5" w:rsidRDefault="00475099" w:rsidP="00FB32B5">
            <w:pPr>
              <w:spacing w:before="0" w:after="0" w:line="240" w:lineRule="auto"/>
              <w:jc w:val="left"/>
              <w:rPr>
                <w:b/>
                <w:bCs/>
                <w:sz w:val="20"/>
                <w:szCs w:val="18"/>
              </w:rPr>
            </w:pPr>
            <w:r w:rsidRPr="00FB32B5">
              <w:rPr>
                <w:b/>
                <w:bCs/>
                <w:sz w:val="20"/>
                <w:szCs w:val="18"/>
              </w:rPr>
              <w:t>Főtevékenység: Munkaerőpiaci programokhoz, a célcsoport képzéséhez, foglalkoztatásához kapcsolódó programrészhez - 2. főtevékenység</w:t>
            </w:r>
          </w:p>
        </w:tc>
        <w:tc>
          <w:tcPr>
            <w:tcW w:w="2188" w:type="pct"/>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A célcsoportot érintő képzéshez és foglalkoztatáshoz kapcsolódó tevékenységek</w:t>
            </w:r>
          </w:p>
        </w:tc>
      </w:tr>
      <w:tr w:rsidR="00475099" w:rsidRPr="00FB32B5" w:rsidTr="00FB32B5">
        <w:trPr>
          <w:trHeight w:val="397"/>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Cs/>
                <w:sz w:val="20"/>
                <w:szCs w:val="18"/>
              </w:rPr>
            </w:pPr>
          </w:p>
        </w:tc>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Cs/>
                <w:sz w:val="20"/>
                <w:szCs w:val="18"/>
              </w:rPr>
            </w:pPr>
          </w:p>
        </w:tc>
        <w:tc>
          <w:tcPr>
            <w:tcW w:w="2188" w:type="pct"/>
            <w:shd w:val="clear" w:color="auto" w:fill="auto"/>
            <w:vAlign w:val="center"/>
          </w:tcPr>
          <w:p w:rsidR="00475099" w:rsidRPr="00FB32B5" w:rsidRDefault="00475099" w:rsidP="00FB32B5">
            <w:pPr>
              <w:spacing w:before="0" w:after="0" w:line="240" w:lineRule="auto"/>
              <w:jc w:val="left"/>
              <w:rPr>
                <w:bCs/>
                <w:sz w:val="20"/>
                <w:szCs w:val="18"/>
              </w:rPr>
            </w:pPr>
            <w:r w:rsidRPr="00FB32B5">
              <w:rPr>
                <w:bCs/>
                <w:sz w:val="20"/>
                <w:szCs w:val="18"/>
              </w:rPr>
              <w:t>A célcsoportot érintő egyéb munkaerőpiaci szolgáltatások nyújtása</w:t>
            </w:r>
          </w:p>
        </w:tc>
      </w:tr>
      <w:tr w:rsidR="00475099" w:rsidRPr="00FB32B5" w:rsidTr="00FB32B5">
        <w:trPr>
          <w:trHeight w:val="397"/>
        </w:trPr>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Cs/>
                <w:sz w:val="20"/>
                <w:szCs w:val="18"/>
              </w:rPr>
            </w:pPr>
          </w:p>
        </w:tc>
        <w:tc>
          <w:tcPr>
            <w:tcW w:w="0" w:type="auto"/>
            <w:vMerge/>
            <w:shd w:val="clear" w:color="auto" w:fill="F4B083" w:themeFill="accent2" w:themeFillTint="99"/>
            <w:vAlign w:val="center"/>
          </w:tcPr>
          <w:p w:rsidR="00475099" w:rsidRPr="00FB32B5" w:rsidRDefault="00475099" w:rsidP="00FB32B5">
            <w:pPr>
              <w:spacing w:before="0" w:after="0" w:line="240" w:lineRule="auto"/>
              <w:jc w:val="left"/>
              <w:rPr>
                <w:bCs/>
                <w:sz w:val="20"/>
                <w:szCs w:val="18"/>
              </w:rPr>
            </w:pPr>
          </w:p>
        </w:tc>
        <w:tc>
          <w:tcPr>
            <w:tcW w:w="2188" w:type="pct"/>
            <w:shd w:val="clear" w:color="auto" w:fill="auto"/>
            <w:vAlign w:val="center"/>
          </w:tcPr>
          <w:p w:rsidR="00475099" w:rsidRPr="00FB32B5" w:rsidRDefault="00FB32B5" w:rsidP="00FB32B5">
            <w:pPr>
              <w:spacing w:before="0" w:after="0" w:line="240" w:lineRule="auto"/>
              <w:jc w:val="left"/>
              <w:rPr>
                <w:bCs/>
                <w:sz w:val="20"/>
                <w:szCs w:val="18"/>
              </w:rPr>
            </w:pPr>
            <w:r w:rsidRPr="00FB32B5">
              <w:rPr>
                <w:bCs/>
                <w:sz w:val="20"/>
                <w:szCs w:val="18"/>
              </w:rPr>
              <w:t>B</w:t>
            </w:r>
            <w:r w:rsidR="00475099" w:rsidRPr="00FB32B5">
              <w:rPr>
                <w:bCs/>
                <w:sz w:val="20"/>
                <w:szCs w:val="18"/>
              </w:rPr>
              <w:t>értámogatás nyújtása</w:t>
            </w:r>
          </w:p>
        </w:tc>
      </w:tr>
    </w:tbl>
    <w:p w:rsidR="00FB32B5" w:rsidRDefault="00FB32B5" w:rsidP="00FB32B5">
      <w:pPr>
        <w:jc w:val="center"/>
        <w:rPr>
          <w:i/>
          <w:sz w:val="20"/>
        </w:rPr>
      </w:pPr>
      <w:r w:rsidRPr="00FB32B5">
        <w:rPr>
          <w:i/>
          <w:sz w:val="20"/>
        </w:rPr>
        <w:t>Forrás: TOP 5.1.2 felhívás, saját szerkesztés</w:t>
      </w:r>
    </w:p>
    <w:p w:rsidR="00F9388F" w:rsidRDefault="00F9388F" w:rsidP="00F9388F">
      <w:pPr>
        <w:rPr>
          <w:lang w:eastAsia="hu-HU"/>
        </w:rPr>
      </w:pPr>
      <w:r>
        <w:rPr>
          <w:lang w:eastAsia="hu-HU"/>
        </w:rPr>
        <w:lastRenderedPageBreak/>
        <w:t>A Működési és Monitoring Kézikönyv hatályba lépése a dokumentum</w:t>
      </w:r>
      <w:r w:rsidR="00475099">
        <w:rPr>
          <w:lang w:eastAsia="hu-HU"/>
        </w:rPr>
        <w:t xml:space="preserve"> elfogadásának napja. É</w:t>
      </w:r>
      <w:r>
        <w:rPr>
          <w:lang w:eastAsia="hu-HU"/>
        </w:rPr>
        <w:t>rvényessége projekt végrehajtásának időszakára vonatkozik, azaz a projekt fizikai befejezésének napjáig (2021. február 28.).</w:t>
      </w:r>
    </w:p>
    <w:p w:rsidR="00765A4C" w:rsidRDefault="00F9388F" w:rsidP="00765A4C">
      <w:pPr>
        <w:rPr>
          <w:lang w:eastAsia="hu-HU"/>
        </w:rPr>
      </w:pPr>
      <w:r>
        <w:rPr>
          <w:lang w:eastAsia="hu-HU"/>
        </w:rPr>
        <w:t>A Működési és Monitoring Kézikönyv alkalmazásának területi hatálya Baktalórántháza és térsége</w:t>
      </w:r>
      <w:r w:rsidR="00475099">
        <w:rPr>
          <w:lang w:eastAsia="hu-HU"/>
        </w:rPr>
        <w:t xml:space="preserve"> paktum területe.</w:t>
      </w:r>
    </w:p>
    <w:p w:rsidR="00E14832" w:rsidRDefault="00E14832">
      <w:pPr>
        <w:spacing w:before="0" w:after="160" w:line="259" w:lineRule="auto"/>
        <w:jc w:val="left"/>
      </w:pPr>
      <w:r>
        <w:br w:type="page"/>
      </w:r>
    </w:p>
    <w:p w:rsidR="009379D4" w:rsidRDefault="000E6ACA" w:rsidP="009379D4">
      <w:pPr>
        <w:pStyle w:val="Cmsor1"/>
      </w:pPr>
      <w:bookmarkStart w:id="9" w:name="_Toc486320493"/>
      <w:r>
        <w:lastRenderedPageBreak/>
        <w:t>Működési folyamatok bemutatása</w:t>
      </w:r>
      <w:bookmarkEnd w:id="9"/>
    </w:p>
    <w:p w:rsidR="002D2456" w:rsidRDefault="0021014A" w:rsidP="0021014A">
      <w:pPr>
        <w:rPr>
          <w:rFonts w:cstheme="majorHAnsi"/>
        </w:rPr>
      </w:pPr>
      <w:r>
        <w:rPr>
          <w:rFonts w:cstheme="majorHAnsi"/>
          <w:bCs/>
        </w:rPr>
        <w:t>A helyi</w:t>
      </w:r>
      <w:r w:rsidR="002D2456">
        <w:rPr>
          <w:rFonts w:cstheme="majorHAnsi"/>
          <w:bCs/>
        </w:rPr>
        <w:t xml:space="preserve"> foglalkoztatási együttműködés</w:t>
      </w:r>
      <w:r>
        <w:rPr>
          <w:rFonts w:cstheme="majorHAnsi"/>
          <w:bCs/>
        </w:rPr>
        <w:t xml:space="preserve"> a térségi foglal</w:t>
      </w:r>
      <w:r w:rsidR="002D2456">
        <w:rPr>
          <w:rFonts w:cstheme="majorHAnsi"/>
          <w:bCs/>
        </w:rPr>
        <w:t xml:space="preserve">koztatáspolitika fontos eszköze, segítségével </w:t>
      </w:r>
      <w:r w:rsidR="00881B3B">
        <w:rPr>
          <w:rFonts w:cstheme="majorHAnsi"/>
          <w:bCs/>
        </w:rPr>
        <w:t xml:space="preserve">megteremthető </w:t>
      </w:r>
      <w:r>
        <w:rPr>
          <w:rFonts w:cstheme="majorHAnsi"/>
          <w:bCs/>
        </w:rPr>
        <w:t xml:space="preserve">a munkaerőpiaci szereplők hatékony </w:t>
      </w:r>
      <w:r w:rsidR="00881B3B">
        <w:rPr>
          <w:rFonts w:cstheme="majorHAnsi"/>
          <w:bCs/>
        </w:rPr>
        <w:t>összekapcsolása</w:t>
      </w:r>
      <w:r>
        <w:rPr>
          <w:rFonts w:cstheme="majorHAnsi"/>
          <w:bCs/>
        </w:rPr>
        <w:t xml:space="preserve">. </w:t>
      </w:r>
      <w:r w:rsidR="002D2456">
        <w:rPr>
          <w:rFonts w:cstheme="majorHAnsi"/>
        </w:rPr>
        <w:t xml:space="preserve">A paktum a lehető legszélesebb együttműködésre épít, amely a gyakorlatban </w:t>
      </w:r>
      <w:r w:rsidR="00881B3B">
        <w:rPr>
          <w:rFonts w:cstheme="majorHAnsi"/>
        </w:rPr>
        <w:t>a Baktalórántházai</w:t>
      </w:r>
      <w:r w:rsidR="00C02307">
        <w:rPr>
          <w:rFonts w:cstheme="majorHAnsi"/>
        </w:rPr>
        <w:t xml:space="preserve"> térség munkaerő</w:t>
      </w:r>
      <w:r w:rsidR="002D2456">
        <w:rPr>
          <w:rFonts w:cstheme="majorHAnsi"/>
        </w:rPr>
        <w:t>piaci, területfejlesztési és egyéb sz</w:t>
      </w:r>
      <w:r w:rsidR="00881B3B">
        <w:rPr>
          <w:rFonts w:cstheme="majorHAnsi"/>
        </w:rPr>
        <w:t xml:space="preserve">ereplőinek bevonását jelenti. Azon partnerek csatlakozását szorgalmazza, </w:t>
      </w:r>
      <w:r w:rsidR="002D2456">
        <w:rPr>
          <w:rFonts w:cstheme="majorHAnsi"/>
        </w:rPr>
        <w:t>akik a paktum céljaival egye</w:t>
      </w:r>
      <w:r w:rsidR="00881B3B">
        <w:rPr>
          <w:rFonts w:cstheme="majorHAnsi"/>
        </w:rPr>
        <w:t xml:space="preserve">tértenek, azok megvalósulását </w:t>
      </w:r>
      <w:r w:rsidR="002D2456">
        <w:rPr>
          <w:rFonts w:cstheme="majorHAnsi"/>
        </w:rPr>
        <w:t>támogatják.</w:t>
      </w:r>
    </w:p>
    <w:p w:rsidR="0021014A" w:rsidRDefault="00881B3B" w:rsidP="0021014A">
      <w:pPr>
        <w:rPr>
          <w:rFonts w:cstheme="majorHAnsi"/>
          <w:lang w:eastAsia="hu-HU"/>
        </w:rPr>
      </w:pPr>
      <w:r w:rsidRPr="00F63A02">
        <w:rPr>
          <w:rFonts w:cstheme="majorHAnsi"/>
          <w:lang w:eastAsia="hu-HU"/>
        </w:rPr>
        <w:t xml:space="preserve">Annak érdekében, hogy </w:t>
      </w:r>
      <w:r w:rsidR="00C02307">
        <w:rPr>
          <w:rFonts w:cstheme="majorHAnsi"/>
          <w:lang w:eastAsia="hu-HU"/>
        </w:rPr>
        <w:t>a</w:t>
      </w:r>
      <w:r w:rsidRPr="00F63A02">
        <w:rPr>
          <w:rFonts w:cstheme="majorHAnsi"/>
          <w:lang w:eastAsia="hu-HU"/>
        </w:rPr>
        <w:t xml:space="preserve"> partnerség hatékonyan </w:t>
      </w:r>
      <w:r>
        <w:rPr>
          <w:rFonts w:cstheme="majorHAnsi"/>
          <w:lang w:eastAsia="hu-HU"/>
        </w:rPr>
        <w:t>tudjon működni</w:t>
      </w:r>
      <w:r w:rsidRPr="00F63A02">
        <w:rPr>
          <w:rFonts w:cstheme="majorHAnsi"/>
          <w:lang w:eastAsia="hu-HU"/>
        </w:rPr>
        <w:t xml:space="preserve">, </w:t>
      </w:r>
      <w:r>
        <w:rPr>
          <w:rFonts w:cstheme="majorHAnsi"/>
          <w:lang w:eastAsia="hu-HU"/>
        </w:rPr>
        <w:t xml:space="preserve">önállónak, stabilnak és hosszú távon működő </w:t>
      </w:r>
      <w:r w:rsidRPr="00F63A02">
        <w:rPr>
          <w:rFonts w:cstheme="majorHAnsi"/>
          <w:lang w:eastAsia="hu-HU"/>
        </w:rPr>
        <w:t>szervezetnek kell lennie</w:t>
      </w:r>
      <w:r w:rsidR="00C02307">
        <w:rPr>
          <w:rFonts w:cstheme="majorHAnsi"/>
          <w:lang w:eastAsia="hu-HU"/>
        </w:rPr>
        <w:t>.</w:t>
      </w:r>
    </w:p>
    <w:p w:rsidR="004A5796" w:rsidRDefault="004A5796" w:rsidP="0021014A">
      <w:pPr>
        <w:rPr>
          <w:rFonts w:cstheme="majorHAnsi"/>
          <w:lang w:eastAsia="hu-HU"/>
        </w:rPr>
      </w:pPr>
    </w:p>
    <w:p w:rsidR="00651CB1" w:rsidRPr="00E543B6" w:rsidRDefault="00C02307" w:rsidP="00E543B6">
      <w:pPr>
        <w:pStyle w:val="Kpalrs"/>
        <w:jc w:val="center"/>
        <w:rPr>
          <w:b/>
          <w:i w:val="0"/>
          <w:color w:val="auto"/>
          <w:sz w:val="20"/>
        </w:rPr>
      </w:pPr>
      <w:r w:rsidRPr="00C02307">
        <w:rPr>
          <w:b/>
          <w:i w:val="0"/>
          <w:color w:val="auto"/>
          <w:sz w:val="20"/>
        </w:rPr>
        <w:fldChar w:fldCharType="begin"/>
      </w:r>
      <w:r w:rsidRPr="00C02307">
        <w:rPr>
          <w:b/>
          <w:i w:val="0"/>
          <w:color w:val="auto"/>
          <w:sz w:val="20"/>
        </w:rPr>
        <w:instrText xml:space="preserve"> SEQ ábra \* ARABIC </w:instrText>
      </w:r>
      <w:r w:rsidRPr="00C02307">
        <w:rPr>
          <w:b/>
          <w:i w:val="0"/>
          <w:color w:val="auto"/>
          <w:sz w:val="20"/>
        </w:rPr>
        <w:fldChar w:fldCharType="separate"/>
      </w:r>
      <w:bookmarkStart w:id="10" w:name="_Toc486320508"/>
      <w:r w:rsidR="00632DFF">
        <w:rPr>
          <w:b/>
          <w:i w:val="0"/>
          <w:noProof/>
          <w:color w:val="auto"/>
          <w:sz w:val="20"/>
        </w:rPr>
        <w:t>4</w:t>
      </w:r>
      <w:r w:rsidRPr="00C02307">
        <w:rPr>
          <w:b/>
          <w:i w:val="0"/>
          <w:color w:val="auto"/>
          <w:sz w:val="20"/>
        </w:rPr>
        <w:fldChar w:fldCharType="end"/>
      </w:r>
      <w:r w:rsidRPr="00C02307">
        <w:rPr>
          <w:b/>
          <w:i w:val="0"/>
          <w:color w:val="auto"/>
          <w:sz w:val="20"/>
        </w:rPr>
        <w:t>. ábra:</w:t>
      </w:r>
      <w:r>
        <w:rPr>
          <w:b/>
          <w:i w:val="0"/>
          <w:color w:val="auto"/>
          <w:sz w:val="20"/>
        </w:rPr>
        <w:t xml:space="preserve"> Baktalórántháza és térsége helyi foglalkoztatási paktuma szervezte</w:t>
      </w:r>
      <w:bookmarkEnd w:id="10"/>
    </w:p>
    <w:p w:rsidR="009153FE" w:rsidRDefault="006D379F" w:rsidP="00C02307">
      <w:r>
        <w:rPr>
          <w:noProof/>
          <w:lang w:eastAsia="hu-HU"/>
        </w:rPr>
        <mc:AlternateContent>
          <mc:Choice Requires="wps">
            <w:drawing>
              <wp:anchor distT="0" distB="0" distL="114300" distR="114300" simplePos="0" relativeHeight="251661312" behindDoc="0" locked="0" layoutInCell="1" allowOverlap="1" wp14:anchorId="1E0BE502" wp14:editId="1965F059">
                <wp:simplePos x="0" y="0"/>
                <wp:positionH relativeFrom="column">
                  <wp:posOffset>538480</wp:posOffset>
                </wp:positionH>
                <wp:positionV relativeFrom="paragraph">
                  <wp:posOffset>2261235</wp:posOffset>
                </wp:positionV>
                <wp:extent cx="587375" cy="495300"/>
                <wp:effectExtent l="0" t="0" r="0" b="0"/>
                <wp:wrapNone/>
                <wp:docPr id="21" name="Téglalap 21"/>
                <wp:cNvGraphicFramePr/>
                <a:graphic xmlns:a="http://schemas.openxmlformats.org/drawingml/2006/main">
                  <a:graphicData uri="http://schemas.microsoft.com/office/word/2010/wordprocessingShape">
                    <wps:wsp>
                      <wps:cNvSpPr/>
                      <wps:spPr>
                        <a:xfrm>
                          <a:off x="0" y="0"/>
                          <a:ext cx="587375" cy="495300"/>
                        </a:xfrm>
                        <a:prstGeom prst="rect">
                          <a:avLst/>
                        </a:prstGeom>
                        <a:blipFill rotWithShape="0">
                          <a:blip r:embed="rId17" cstate="print">
                            <a:lum contrast="20000"/>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t="-25000" b="-25000"/>
                          </a:stretch>
                        </a:blipFill>
                        <a:ln>
                          <a:noFill/>
                        </a:ln>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287C04CE" id="Téglalap 21" o:spid="_x0000_s1026" style="position:absolute;margin-left:42.4pt;margin-top:178.05pt;width:46.2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" stroked="f" strokeweight="1pt">
                <v:fill r:id="rId19" o:title="" recolor="t" type="frame"/>
                <v:imagedata gain="1.25"/>
              </v:rect>
            </w:pict>
          </mc:Fallback>
        </mc:AlternateContent>
      </w:r>
      <w:r>
        <w:rPr>
          <w:noProof/>
          <w:lang w:eastAsia="hu-HU"/>
        </w:rPr>
        <mc:AlternateContent>
          <mc:Choice Requires="wps">
            <w:drawing>
              <wp:anchor distT="0" distB="0" distL="114300" distR="114300" simplePos="0" relativeHeight="251659264" behindDoc="0" locked="0" layoutInCell="1" allowOverlap="1" wp14:anchorId="11D627B1" wp14:editId="7E96A60F">
                <wp:simplePos x="0" y="0"/>
                <wp:positionH relativeFrom="column">
                  <wp:posOffset>2814955</wp:posOffset>
                </wp:positionH>
                <wp:positionV relativeFrom="paragraph">
                  <wp:posOffset>2259330</wp:posOffset>
                </wp:positionV>
                <wp:extent cx="755650" cy="525780"/>
                <wp:effectExtent l="0" t="0" r="0" b="7620"/>
                <wp:wrapNone/>
                <wp:docPr id="19" name="Téglalap 19"/>
                <wp:cNvGraphicFramePr/>
                <a:graphic xmlns:a="http://schemas.openxmlformats.org/drawingml/2006/main">
                  <a:graphicData uri="http://schemas.microsoft.com/office/word/2010/wordprocessingShape">
                    <wps:wsp>
                      <wps:cNvSpPr/>
                      <wps:spPr>
                        <a:xfrm>
                          <a:off x="0" y="0"/>
                          <a:ext cx="755650" cy="525780"/>
                        </a:xfrm>
                        <a:prstGeom prst="rect">
                          <a:avLst/>
                        </a:prstGeom>
                        <a:blipFill rotWithShape="0">
                          <a:blip r:embed="rId20" cstate="print">
                            <a:lum contrast="2000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t="-25000" b="-25000"/>
                          </a:stretch>
                        </a:blipFill>
                        <a:ln>
                          <a:noFill/>
                        </a:ln>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2FF27EA2" id="Téglalap 19" o:spid="_x0000_s1026" style="position:absolute;margin-left:221.65pt;margin-top:177.9pt;width:59.5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" stroked="f" strokeweight="1pt">
                <v:fill r:id="rId22" o:title="" recolor="t" type="frame"/>
                <v:imagedata gain="1.25"/>
              </v:rect>
            </w:pict>
          </mc:Fallback>
        </mc:AlternateContent>
      </w:r>
      <w:r w:rsidR="00E543B6">
        <w:rPr>
          <w:noProof/>
          <w:lang w:eastAsia="hu-HU"/>
        </w:rPr>
        <mc:AlternateContent>
          <mc:Choice Requires="wps">
            <w:drawing>
              <wp:anchor distT="0" distB="0" distL="114300" distR="114300" simplePos="0" relativeHeight="251657216" behindDoc="0" locked="0" layoutInCell="1" allowOverlap="1" wp14:anchorId="7FC65087" wp14:editId="505385C5">
                <wp:simplePos x="0" y="0"/>
                <wp:positionH relativeFrom="column">
                  <wp:posOffset>542925</wp:posOffset>
                </wp:positionH>
                <wp:positionV relativeFrom="paragraph">
                  <wp:posOffset>708660</wp:posOffset>
                </wp:positionV>
                <wp:extent cx="540000" cy="612000"/>
                <wp:effectExtent l="0" t="0" r="0" b="0"/>
                <wp:wrapNone/>
                <wp:docPr id="18" name="Téglalap 18"/>
                <wp:cNvGraphicFramePr/>
                <a:graphic xmlns:a="http://schemas.openxmlformats.org/drawingml/2006/main">
                  <a:graphicData uri="http://schemas.microsoft.com/office/word/2010/wordprocessingShape">
                    <wps:wsp>
                      <wps:cNvSpPr/>
                      <wps:spPr>
                        <a:xfrm>
                          <a:off x="0" y="0"/>
                          <a:ext cx="540000" cy="612000"/>
                        </a:xfrm>
                        <a:prstGeom prst="rect">
                          <a:avLst/>
                        </a:prstGeom>
                        <a:blipFill rotWithShape="0">
                          <a:blip r:embed="rId23" cstate="print">
                            <a:lum contrast="20000"/>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l="-15000" r="-15000"/>
                          </a:stretch>
                        </a:blipFill>
                        <a:ln>
                          <a:noFill/>
                        </a:ln>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2F27EB75" id="Téglalap 18" o:spid="_x0000_s1026" style="position:absolute;margin-left:42.75pt;margin-top:55.8pt;width:42.5pt;height:4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" stroked="f" strokeweight="1pt">
                <v:fill r:id="rId25" o:title="" recolor="t" type="frame"/>
                <v:imagedata gain="1.25"/>
              </v:rect>
            </w:pict>
          </mc:Fallback>
        </mc:AlternateContent>
      </w:r>
      <w:r w:rsidR="00E543B6">
        <w:rPr>
          <w:noProof/>
          <w:lang w:eastAsia="hu-HU"/>
        </w:rPr>
        <mc:AlternateContent>
          <mc:Choice Requires="wps">
            <w:drawing>
              <wp:anchor distT="0" distB="0" distL="114300" distR="114300" simplePos="0" relativeHeight="251655168" behindDoc="0" locked="0" layoutInCell="1" allowOverlap="1" wp14:anchorId="0C86A85F" wp14:editId="0AB33C89">
                <wp:simplePos x="0" y="0"/>
                <wp:positionH relativeFrom="column">
                  <wp:posOffset>2919730</wp:posOffset>
                </wp:positionH>
                <wp:positionV relativeFrom="paragraph">
                  <wp:posOffset>729615</wp:posOffset>
                </wp:positionV>
                <wp:extent cx="720000" cy="612000"/>
                <wp:effectExtent l="0" t="0" r="0" b="0"/>
                <wp:wrapNone/>
                <wp:docPr id="17" name="Téglalap 17"/>
                <wp:cNvGraphicFramePr/>
                <a:graphic xmlns:a="http://schemas.openxmlformats.org/drawingml/2006/main">
                  <a:graphicData uri="http://schemas.microsoft.com/office/word/2010/wordprocessingShape">
                    <wps:wsp>
                      <wps:cNvSpPr/>
                      <wps:spPr>
                        <a:xfrm>
                          <a:off x="0" y="0"/>
                          <a:ext cx="720000" cy="612000"/>
                        </a:xfrm>
                        <a:prstGeom prst="rect">
                          <a:avLst/>
                        </a:prstGeom>
                        <a:blipFill rotWithShape="0">
                          <a:blip r:embed="rId26" cstate="print">
                            <a:lum contrast="20000"/>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t="-25000" b="-25000"/>
                          </a:stretch>
                        </a:blipFill>
                        <a:ln>
                          <a:noFill/>
                        </a:ln>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B299455" id="Téglalap 17" o:spid="_x0000_s1026" style="position:absolute;margin-left:229.9pt;margin-top:57.45pt;width:56.7pt;height:4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" stroked="f" strokeweight="1pt">
                <v:fill r:id="rId28" o:title="" recolor="t" type="frame"/>
                <v:imagedata gain="1.25"/>
              </v:rect>
            </w:pict>
          </mc:Fallback>
        </mc:AlternateContent>
      </w:r>
      <w:r w:rsidR="009153FE">
        <w:rPr>
          <w:noProof/>
          <w:lang w:eastAsia="hu-HU"/>
        </w:rPr>
        <w:drawing>
          <wp:inline distT="0" distB="0" distL="0" distR="0">
            <wp:extent cx="5657850" cy="2733675"/>
            <wp:effectExtent l="0" t="57150" r="0" b="476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02307" w:rsidRPr="00FB32B5" w:rsidRDefault="00E543B6" w:rsidP="00703F39">
      <w:pPr>
        <w:jc w:val="center"/>
        <w:rPr>
          <w:i/>
          <w:sz w:val="20"/>
        </w:rPr>
      </w:pPr>
      <w:r w:rsidRPr="00FB32B5">
        <w:rPr>
          <w:i/>
          <w:sz w:val="20"/>
        </w:rPr>
        <w:t>Forrás: saját szerkesztés.</w:t>
      </w:r>
    </w:p>
    <w:p w:rsidR="004A5796" w:rsidRPr="00703F39" w:rsidRDefault="004A5796" w:rsidP="00703F39">
      <w:pPr>
        <w:jc w:val="center"/>
        <w:rPr>
          <w:sz w:val="20"/>
        </w:rPr>
      </w:pPr>
    </w:p>
    <w:p w:rsidR="009153FE" w:rsidRPr="003C6948" w:rsidRDefault="00E543B6" w:rsidP="005E4524">
      <w:pPr>
        <w:pStyle w:val="Cmsor2"/>
        <w:numPr>
          <w:ilvl w:val="1"/>
          <w:numId w:val="1"/>
        </w:numPr>
      </w:pPr>
      <w:bookmarkStart w:id="11" w:name="_Toc486320494"/>
      <w:r w:rsidRPr="003C6948">
        <w:t xml:space="preserve">Partnerség </w:t>
      </w:r>
      <w:r w:rsidR="009D7DD0" w:rsidRPr="003C6948">
        <w:t>kialakítása</w:t>
      </w:r>
      <w:bookmarkEnd w:id="11"/>
    </w:p>
    <w:p w:rsidR="00965F31" w:rsidRDefault="00965F31" w:rsidP="00965F31">
      <w:r>
        <w:t xml:space="preserve">A paktum létrehozása egy olyan partnerség-építési folyamat, amely számos </w:t>
      </w:r>
      <w:r w:rsidR="002E44DC">
        <w:t xml:space="preserve">térségi </w:t>
      </w:r>
      <w:r>
        <w:t>szereplő bevonásával valósul meg. Kiemelkedő fontosságú, hogy a paktumban résztvevő szervezetek harmonikusan, egymást segítve, megfelel</w:t>
      </w:r>
      <w:r w:rsidR="0059216B">
        <w:t>ő együttműködéssel és hatékonysággal</w:t>
      </w:r>
      <w:r w:rsidR="00D01EEF">
        <w:t xml:space="preserve"> végezzék feladataikat</w:t>
      </w:r>
      <w:r>
        <w:t xml:space="preserve"> a paktum siker</w:t>
      </w:r>
      <w:r w:rsidR="00703F39">
        <w:t>ének érdekében.</w:t>
      </w:r>
    </w:p>
    <w:p w:rsidR="00FE5C9B" w:rsidRDefault="002E44DC" w:rsidP="00965F31">
      <w:pPr>
        <w:rPr>
          <w:lang w:eastAsia="hu-HU"/>
        </w:rPr>
      </w:pPr>
      <w:r>
        <w:rPr>
          <w:lang w:eastAsia="hu-HU"/>
        </w:rPr>
        <w:t xml:space="preserve">A partnerek különböző szektorokból történő bevonása </w:t>
      </w:r>
      <w:r w:rsidR="00703F39">
        <w:rPr>
          <w:lang w:eastAsia="hu-HU"/>
        </w:rPr>
        <w:t>a csatlakozási szándéknyilatkozat</w:t>
      </w:r>
      <w:r w:rsidR="0059216B">
        <w:rPr>
          <w:lang w:eastAsia="hu-HU"/>
        </w:rPr>
        <w:t xml:space="preserve"> benyújtásával </w:t>
      </w:r>
      <w:r w:rsidR="00F805D6">
        <w:rPr>
          <w:lang w:eastAsia="hu-HU"/>
        </w:rPr>
        <w:t>kezdődik</w:t>
      </w:r>
      <w:r w:rsidR="0059216B">
        <w:rPr>
          <w:lang w:eastAsia="hu-HU"/>
        </w:rPr>
        <w:t xml:space="preserve">, melyben kifejezik </w:t>
      </w:r>
      <w:r w:rsidR="009D7DD0">
        <w:rPr>
          <w:lang w:eastAsia="hu-HU"/>
        </w:rPr>
        <w:t>támogatási</w:t>
      </w:r>
      <w:r w:rsidR="0059216B">
        <w:rPr>
          <w:lang w:eastAsia="hu-HU"/>
        </w:rPr>
        <w:t xml:space="preserve"> hajlandóságukat a paktum célkitűzésinek megvalósítása iránt.</w:t>
      </w:r>
    </w:p>
    <w:p w:rsidR="00965F31" w:rsidRDefault="00FE5C9B" w:rsidP="00965F31">
      <w:pPr>
        <w:rPr>
          <w:lang w:eastAsia="hu-HU"/>
        </w:rPr>
      </w:pPr>
      <w:r>
        <w:rPr>
          <w:lang w:eastAsia="hu-HU"/>
        </w:rPr>
        <w:t>A nyilatkozatok be</w:t>
      </w:r>
      <w:r w:rsidR="002E0ED3">
        <w:rPr>
          <w:lang w:eastAsia="hu-HU"/>
        </w:rPr>
        <w:t xml:space="preserve">érkezését, megvizsgálását </w:t>
      </w:r>
      <w:r>
        <w:rPr>
          <w:lang w:eastAsia="hu-HU"/>
        </w:rPr>
        <w:t xml:space="preserve">követően az Irányító Csoport dönt, a potenciális tag felvételéről. </w:t>
      </w:r>
      <w:r w:rsidR="002E0ED3">
        <w:rPr>
          <w:lang w:eastAsia="hu-HU"/>
        </w:rPr>
        <w:t>A k</w:t>
      </w:r>
      <w:r>
        <w:rPr>
          <w:lang w:eastAsia="hu-HU"/>
        </w:rPr>
        <w:t>iválasztás mód</w:t>
      </w:r>
      <w:r w:rsidR="002A0615">
        <w:rPr>
          <w:lang w:eastAsia="hu-HU"/>
        </w:rPr>
        <w:t>szere egy követhető folyamat, m</w:t>
      </w:r>
      <w:r w:rsidR="002E0ED3">
        <w:rPr>
          <w:lang w:eastAsia="hu-HU"/>
        </w:rPr>
        <w:t xml:space="preserve">inden olyan partner támogató döntést kap, aki </w:t>
      </w:r>
      <w:r w:rsidR="00194328">
        <w:rPr>
          <w:lang w:eastAsia="hu-HU"/>
        </w:rPr>
        <w:t xml:space="preserve">vállalja, hogy </w:t>
      </w:r>
      <w:r w:rsidR="002E0ED3">
        <w:rPr>
          <w:lang w:eastAsia="hu-HU"/>
        </w:rPr>
        <w:t>közreműködik a paktum projekt sikeres megvalósításában, és hozzájárul a közösen megalkotott célok elérés</w:t>
      </w:r>
      <w:r w:rsidR="001E0D8B">
        <w:rPr>
          <w:lang w:eastAsia="hu-HU"/>
        </w:rPr>
        <w:t>éhez</w:t>
      </w:r>
      <w:r w:rsidR="002E0ED3">
        <w:rPr>
          <w:lang w:eastAsia="hu-HU"/>
        </w:rPr>
        <w:t xml:space="preserve">. Nem </w:t>
      </w:r>
      <w:r w:rsidR="00194328">
        <w:rPr>
          <w:lang w:eastAsia="hu-HU"/>
        </w:rPr>
        <w:t xml:space="preserve">indít ellentábort a paktum szervezetével szemben, </w:t>
      </w:r>
      <w:r w:rsidR="002A0615">
        <w:rPr>
          <w:lang w:eastAsia="hu-HU"/>
        </w:rPr>
        <w:t xml:space="preserve">és garantálja átláthatóságát, </w:t>
      </w:r>
      <w:r w:rsidR="00194328">
        <w:rPr>
          <w:lang w:eastAsia="hu-HU"/>
        </w:rPr>
        <w:t>köztartozásmentességét.</w:t>
      </w:r>
    </w:p>
    <w:p w:rsidR="00194328" w:rsidRDefault="00194328" w:rsidP="00965F31">
      <w:pPr>
        <w:rPr>
          <w:lang w:eastAsia="hu-HU"/>
        </w:rPr>
      </w:pPr>
      <w:r>
        <w:rPr>
          <w:lang w:eastAsia="hu-HU"/>
        </w:rPr>
        <w:lastRenderedPageBreak/>
        <w:t xml:space="preserve">A Baktalórántháza és térsége </w:t>
      </w:r>
      <w:r w:rsidR="001E0D8B">
        <w:rPr>
          <w:lang w:eastAsia="hu-HU"/>
        </w:rPr>
        <w:t>gazdasági és</w:t>
      </w:r>
      <w:r>
        <w:rPr>
          <w:lang w:eastAsia="hu-HU"/>
        </w:rPr>
        <w:t xml:space="preserve"> foglalkoztatási </w:t>
      </w:r>
      <w:r w:rsidR="001E0D8B">
        <w:rPr>
          <w:lang w:eastAsia="hu-HU"/>
        </w:rPr>
        <w:t xml:space="preserve">helyzetének változtatása érdekében </w:t>
      </w:r>
      <w:r w:rsidR="00606E35">
        <w:rPr>
          <w:lang w:eastAsia="hu-HU"/>
        </w:rPr>
        <w:t>való</w:t>
      </w:r>
      <w:r w:rsidR="001E0D8B">
        <w:rPr>
          <w:lang w:eastAsia="hu-HU"/>
        </w:rPr>
        <w:t xml:space="preserve"> </w:t>
      </w:r>
      <w:r>
        <w:rPr>
          <w:lang w:eastAsia="hu-HU"/>
        </w:rPr>
        <w:t xml:space="preserve">elköteleződés, az Együttműködési Megállapodás aláírásával válik </w:t>
      </w:r>
      <w:r w:rsidR="00F805D6">
        <w:rPr>
          <w:lang w:eastAsia="hu-HU"/>
        </w:rPr>
        <w:t xml:space="preserve">formálisan </w:t>
      </w:r>
      <w:r>
        <w:rPr>
          <w:lang w:eastAsia="hu-HU"/>
        </w:rPr>
        <w:t>hiteles</w:t>
      </w:r>
      <w:r w:rsidR="00F805D6">
        <w:rPr>
          <w:lang w:eastAsia="hu-HU"/>
        </w:rPr>
        <w:t>s</w:t>
      </w:r>
      <w:r w:rsidR="001E0D8B">
        <w:rPr>
          <w:lang w:eastAsia="hu-HU"/>
        </w:rPr>
        <w:t>é.</w:t>
      </w:r>
      <w:r w:rsidR="00F805D6">
        <w:rPr>
          <w:lang w:eastAsia="hu-HU"/>
        </w:rPr>
        <w:t xml:space="preserve"> </w:t>
      </w:r>
      <w:r w:rsidR="001E0D8B">
        <w:rPr>
          <w:lang w:eastAsia="hu-HU"/>
        </w:rPr>
        <w:t xml:space="preserve">A </w:t>
      </w:r>
      <w:r w:rsidR="00606E35">
        <w:rPr>
          <w:lang w:eastAsia="hu-HU"/>
        </w:rPr>
        <w:t>mi</w:t>
      </w:r>
      <w:r w:rsidR="00C10CFF">
        <w:rPr>
          <w:lang w:eastAsia="hu-HU"/>
        </w:rPr>
        <w:t xml:space="preserve">ndenkori </w:t>
      </w:r>
      <w:r w:rsidR="001E0D8B">
        <w:rPr>
          <w:lang w:eastAsia="hu-HU"/>
        </w:rPr>
        <w:t xml:space="preserve">megállapodás </w:t>
      </w:r>
      <w:r w:rsidR="00F805D6">
        <w:rPr>
          <w:lang w:eastAsia="hu-HU"/>
        </w:rPr>
        <w:t xml:space="preserve">tartalmazza </w:t>
      </w:r>
      <w:r w:rsidR="00606E35">
        <w:rPr>
          <w:lang w:eastAsia="hu-HU"/>
        </w:rPr>
        <w:t xml:space="preserve">az aktuális partnerek megnevezését, </w:t>
      </w:r>
      <w:r w:rsidR="00F805D6">
        <w:rPr>
          <w:lang w:eastAsia="hu-HU"/>
        </w:rPr>
        <w:t>mindazon feladatokat, hatásköröket</w:t>
      </w:r>
      <w:r w:rsidR="00C10CFF">
        <w:rPr>
          <w:lang w:eastAsia="hu-HU"/>
        </w:rPr>
        <w:t xml:space="preserve">, együttműködés </w:t>
      </w:r>
      <w:r w:rsidR="00606E35">
        <w:rPr>
          <w:lang w:eastAsia="hu-HU"/>
        </w:rPr>
        <w:t xml:space="preserve">és döntéshozás </w:t>
      </w:r>
      <w:r w:rsidR="00C10CFF">
        <w:rPr>
          <w:lang w:eastAsia="hu-HU"/>
        </w:rPr>
        <w:t>módját</w:t>
      </w:r>
      <w:r w:rsidR="00606E35">
        <w:rPr>
          <w:lang w:eastAsia="hu-HU"/>
        </w:rPr>
        <w:t>,</w:t>
      </w:r>
      <w:r w:rsidR="00C10CFF">
        <w:rPr>
          <w:lang w:eastAsia="hu-HU"/>
        </w:rPr>
        <w:t xml:space="preserve"> amelyek betartása elkerülhetettlen a </w:t>
      </w:r>
      <w:r w:rsidR="00606E35">
        <w:rPr>
          <w:lang w:eastAsia="hu-HU"/>
        </w:rPr>
        <w:t>paktum hosszú távú működtetése érdekében.</w:t>
      </w:r>
    </w:p>
    <w:p w:rsidR="00606E35" w:rsidRDefault="00606E35" w:rsidP="00965F31">
      <w:pPr>
        <w:rPr>
          <w:lang w:eastAsia="hu-HU"/>
        </w:rPr>
      </w:pPr>
      <w:r>
        <w:rPr>
          <w:lang w:eastAsia="hu-HU"/>
        </w:rPr>
        <w:t>A paktum szervezet megalakulását követően (2017. június 22.) a partnerség az</w:t>
      </w:r>
      <w:r w:rsidR="00FB32B5">
        <w:rPr>
          <w:lang w:eastAsia="hu-HU"/>
        </w:rPr>
        <w:t xml:space="preserve"> ügyrendben meghatározott idő</w:t>
      </w:r>
      <w:r>
        <w:rPr>
          <w:lang w:eastAsia="hu-HU"/>
        </w:rPr>
        <w:t xml:space="preserve">közönkét Foglalkoztatási Fórumot </w:t>
      </w:r>
      <w:r w:rsidR="002A0615">
        <w:rPr>
          <w:lang w:eastAsia="hu-HU"/>
        </w:rPr>
        <w:t>tart</w:t>
      </w:r>
      <w:r>
        <w:rPr>
          <w:lang w:eastAsia="hu-HU"/>
        </w:rPr>
        <w:t>, melyen dönt az aktuálisan kitűzött napirendi témákról.</w:t>
      </w:r>
    </w:p>
    <w:p w:rsidR="002A0615" w:rsidRDefault="002A0615" w:rsidP="00965F31">
      <w:pPr>
        <w:rPr>
          <w:lang w:eastAsia="hu-HU"/>
        </w:rPr>
      </w:pPr>
      <w:r>
        <w:rPr>
          <w:lang w:eastAsia="hu-HU"/>
        </w:rPr>
        <w:t>Az együttműködés kialakítása mellett ép olyan fontos, az összefogás fenntartása és a benne szereplő tagok létszámának bővítése</w:t>
      </w:r>
      <w:r w:rsidR="00FB32B5">
        <w:rPr>
          <w:lang w:eastAsia="hu-HU"/>
        </w:rPr>
        <w:t xml:space="preserve"> is</w:t>
      </w:r>
      <w:r>
        <w:rPr>
          <w:lang w:eastAsia="hu-HU"/>
        </w:rPr>
        <w:t xml:space="preserve">. </w:t>
      </w:r>
      <w:r w:rsidR="003C6948">
        <w:rPr>
          <w:lang w:eastAsia="hu-HU"/>
        </w:rPr>
        <w:t>Ezért a tagok feladata a nyitottság, a megfelelő kommunikációs eszközök használata, hogy elérjenek minden olyan egyént és szervezetet, akik csatlakozásukkal tovább tudják növelni a paktum értékét és működési hatékonyságát a megtervezett célok elérésére fókuszálva.</w:t>
      </w:r>
    </w:p>
    <w:tbl>
      <w:tblPr>
        <w:tblStyle w:val="Rcsostblzat"/>
        <w:tblW w:w="0" w:type="auto"/>
        <w:tblInd w:w="0" w:type="dxa"/>
        <w:tblLook w:val="04A0" w:firstRow="1" w:lastRow="0" w:firstColumn="1" w:lastColumn="0" w:noHBand="0" w:noVBand="1"/>
      </w:tblPr>
      <w:tblGrid>
        <w:gridCol w:w="9062"/>
      </w:tblGrid>
      <w:tr w:rsidR="00DF793A" w:rsidTr="00F83DE0">
        <w:trPr>
          <w:trHeight w:val="1701"/>
        </w:trPr>
        <w:tc>
          <w:tcPr>
            <w:tcW w:w="9062"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4B083" w:themeFill="accent2" w:themeFillTint="99"/>
            <w:vAlign w:val="center"/>
          </w:tcPr>
          <w:p w:rsidR="00DF793A" w:rsidRPr="00DF793A" w:rsidRDefault="00DF793A" w:rsidP="00A34487">
            <w:pPr>
              <w:pStyle w:val="Listaszerbekezds"/>
              <w:spacing w:line="276" w:lineRule="auto"/>
              <w:ind w:left="448" w:hanging="448"/>
              <w:jc w:val="left"/>
            </w:pPr>
            <w:r w:rsidRPr="00DF793A">
              <w:t xml:space="preserve">A partnerség kialakításának határideje a mindenkori </w:t>
            </w:r>
            <w:r w:rsidR="000A53A6">
              <w:t xml:space="preserve">hatályban lévő </w:t>
            </w:r>
            <w:r w:rsidRPr="00DF793A">
              <w:t>Támogatási Szerződésben foglalt 2. mérföldkő utolsó napja. A partnerséghez való csatlakozás folyamatos a projekt id</w:t>
            </w:r>
            <w:r w:rsidR="00E936B0">
              <w:t>őhorizontja</w:t>
            </w:r>
            <w:r w:rsidRPr="00DF793A">
              <w:t xml:space="preserve"> alatt.</w:t>
            </w:r>
          </w:p>
          <w:p w:rsidR="00DF793A" w:rsidRDefault="00DF793A" w:rsidP="00A34487">
            <w:pPr>
              <w:pStyle w:val="Listaszerbekezds"/>
              <w:spacing w:line="276" w:lineRule="auto"/>
              <w:ind w:left="448" w:hanging="448"/>
              <w:jc w:val="left"/>
              <w:rPr>
                <w:lang w:eastAsia="hu-HU"/>
              </w:rPr>
            </w:pPr>
            <w:r w:rsidRPr="00DF793A">
              <w:t xml:space="preserve">A kialakítás koordinációját a Paktumiroda látja el, </w:t>
            </w:r>
            <w:r w:rsidR="000A53A6">
              <w:t>emellett</w:t>
            </w:r>
            <w:r w:rsidRPr="00DF793A">
              <w:t xml:space="preserve"> közreműködik az Irányító Csoport a </w:t>
            </w:r>
            <w:r>
              <w:t xml:space="preserve">létrejött Foglalkoztatási Fórum, a </w:t>
            </w:r>
            <w:r w:rsidRPr="00DF793A">
              <w:t>Projektmenedzsment</w:t>
            </w:r>
            <w:r>
              <w:t xml:space="preserve"> és külső szakértő.</w:t>
            </w:r>
          </w:p>
        </w:tc>
      </w:tr>
    </w:tbl>
    <w:p w:rsidR="0059216B" w:rsidRDefault="0059216B" w:rsidP="00965F31">
      <w:pPr>
        <w:rPr>
          <w:lang w:eastAsia="hu-HU"/>
        </w:rPr>
      </w:pPr>
    </w:p>
    <w:p w:rsidR="0059216B" w:rsidRDefault="00E13913" w:rsidP="005E4524">
      <w:pPr>
        <w:pStyle w:val="Cmsor2"/>
        <w:numPr>
          <w:ilvl w:val="1"/>
          <w:numId w:val="1"/>
        </w:numPr>
        <w:rPr>
          <w:lang w:eastAsia="hu-HU"/>
        </w:rPr>
      </w:pPr>
      <w:bookmarkStart w:id="12" w:name="_Toc486320495"/>
      <w:r w:rsidRPr="00E13913">
        <w:rPr>
          <w:lang w:eastAsia="hu-HU"/>
        </w:rPr>
        <w:t>Működést segítő dokumentumok</w:t>
      </w:r>
      <w:bookmarkEnd w:id="12"/>
    </w:p>
    <w:p w:rsidR="00E13913" w:rsidRDefault="00E13913" w:rsidP="00E13913">
      <w:pPr>
        <w:rPr>
          <w:lang w:eastAsia="hu-HU"/>
        </w:rPr>
      </w:pPr>
      <w:r>
        <w:rPr>
          <w:lang w:eastAsia="hu-HU"/>
        </w:rPr>
        <w:t>A foglalkoztatási partnerség célja, hogy azonosítsa a térség foglalkoztatási szempont</w:t>
      </w:r>
      <w:r w:rsidR="00913C5B">
        <w:rPr>
          <w:lang w:eastAsia="hu-HU"/>
        </w:rPr>
        <w:t>jából ered</w:t>
      </w:r>
      <w:r>
        <w:rPr>
          <w:lang w:eastAsia="hu-HU"/>
        </w:rPr>
        <w:t xml:space="preserve">ő problémáit és mozgósítson minden </w:t>
      </w:r>
      <w:r w:rsidR="00913C5B">
        <w:rPr>
          <w:lang w:eastAsia="hu-HU"/>
        </w:rPr>
        <w:t xml:space="preserve">olyan </w:t>
      </w:r>
      <w:r>
        <w:rPr>
          <w:lang w:eastAsia="hu-HU"/>
        </w:rPr>
        <w:t>rendelkezésre álló erőforrást</w:t>
      </w:r>
      <w:r w:rsidR="00913C5B">
        <w:rPr>
          <w:lang w:eastAsia="hu-HU"/>
        </w:rPr>
        <w:t xml:space="preserve">, amely ezen tényezők megoldására ad lehetőséget. </w:t>
      </w:r>
      <w:r w:rsidR="00D01EEF">
        <w:rPr>
          <w:lang w:eastAsia="hu-HU"/>
        </w:rPr>
        <w:t>A</w:t>
      </w:r>
      <w:r w:rsidR="00913C5B">
        <w:rPr>
          <w:lang w:eastAsia="hu-HU"/>
        </w:rPr>
        <w:t xml:space="preserve"> feladatok </w:t>
      </w:r>
      <w:r w:rsidR="00D01EEF">
        <w:rPr>
          <w:lang w:eastAsia="hu-HU"/>
        </w:rPr>
        <w:t xml:space="preserve">ellátása érdekében a szervezet </w:t>
      </w:r>
      <w:r w:rsidR="00913C5B">
        <w:rPr>
          <w:lang w:eastAsia="hu-HU"/>
        </w:rPr>
        <w:t>megfelelő működéséhez, szükséges megteremteni azon „szabályokat és rendeket”, amelyeket betartva garantálható a sikeres együttműködés és a Baktalórántházai térség gazdasági és foglalkoztatási helyzetének javítása.</w:t>
      </w:r>
    </w:p>
    <w:p w:rsidR="00913C5B" w:rsidRDefault="00913C5B" w:rsidP="00E13913">
      <w:pPr>
        <w:rPr>
          <w:lang w:eastAsia="hu-HU"/>
        </w:rPr>
      </w:pPr>
    </w:p>
    <w:p w:rsidR="007F6D7C" w:rsidRPr="007F6D7C" w:rsidRDefault="007F6D7C" w:rsidP="007F6D7C">
      <w:pPr>
        <w:pStyle w:val="Kpalrs"/>
        <w:jc w:val="center"/>
        <w:rPr>
          <w:b/>
          <w:i w:val="0"/>
          <w:color w:val="auto"/>
          <w:sz w:val="20"/>
          <w:lang w:eastAsia="hu-HU"/>
        </w:rPr>
      </w:pPr>
      <w:r w:rsidRPr="007F6D7C">
        <w:rPr>
          <w:b/>
          <w:i w:val="0"/>
          <w:color w:val="auto"/>
          <w:sz w:val="20"/>
          <w:lang w:eastAsia="hu-HU"/>
        </w:rPr>
        <w:fldChar w:fldCharType="begin"/>
      </w:r>
      <w:r w:rsidRPr="007F6D7C">
        <w:rPr>
          <w:b/>
          <w:i w:val="0"/>
          <w:color w:val="auto"/>
          <w:sz w:val="20"/>
          <w:lang w:eastAsia="hu-HU"/>
        </w:rPr>
        <w:instrText xml:space="preserve"> SEQ ábra \* ARABIC </w:instrText>
      </w:r>
      <w:r w:rsidRPr="007F6D7C">
        <w:rPr>
          <w:b/>
          <w:i w:val="0"/>
          <w:color w:val="auto"/>
          <w:sz w:val="20"/>
          <w:lang w:eastAsia="hu-HU"/>
        </w:rPr>
        <w:fldChar w:fldCharType="separate"/>
      </w:r>
      <w:bookmarkStart w:id="13" w:name="_Toc486320509"/>
      <w:r w:rsidR="00632DFF">
        <w:rPr>
          <w:b/>
          <w:i w:val="0"/>
          <w:noProof/>
          <w:color w:val="auto"/>
          <w:sz w:val="20"/>
          <w:lang w:eastAsia="hu-HU"/>
        </w:rPr>
        <w:t>5</w:t>
      </w:r>
      <w:r w:rsidRPr="007F6D7C">
        <w:rPr>
          <w:b/>
          <w:i w:val="0"/>
          <w:color w:val="auto"/>
          <w:sz w:val="20"/>
          <w:lang w:eastAsia="hu-HU"/>
        </w:rPr>
        <w:fldChar w:fldCharType="end"/>
      </w:r>
      <w:r w:rsidRPr="007F6D7C">
        <w:rPr>
          <w:b/>
          <w:i w:val="0"/>
          <w:color w:val="auto"/>
          <w:sz w:val="20"/>
        </w:rPr>
        <w:t>. ábra:</w:t>
      </w:r>
      <w:r>
        <w:rPr>
          <w:b/>
          <w:i w:val="0"/>
          <w:color w:val="auto"/>
          <w:sz w:val="20"/>
        </w:rPr>
        <w:t xml:space="preserve"> Paktum működést segítő dokumentumok</w:t>
      </w:r>
      <w:bookmarkEnd w:id="13"/>
    </w:p>
    <w:p w:rsidR="00913C5B" w:rsidRPr="00E13913" w:rsidRDefault="00913C5B" w:rsidP="00E13913">
      <w:pPr>
        <w:rPr>
          <w:lang w:eastAsia="hu-HU"/>
        </w:rPr>
      </w:pPr>
      <w:r>
        <w:rPr>
          <w:noProof/>
          <w:lang w:eastAsia="hu-HU"/>
        </w:rPr>
        <w:drawing>
          <wp:inline distT="0" distB="0" distL="0" distR="0">
            <wp:extent cx="5486400" cy="2390775"/>
            <wp:effectExtent l="0" t="57150" r="0"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13913" w:rsidRPr="00F83DE0" w:rsidRDefault="007F6D7C" w:rsidP="007F6D7C">
      <w:pPr>
        <w:jc w:val="center"/>
        <w:rPr>
          <w:i/>
          <w:sz w:val="20"/>
          <w:lang w:eastAsia="hu-HU"/>
        </w:rPr>
      </w:pPr>
      <w:r w:rsidRPr="00F83DE0">
        <w:rPr>
          <w:i/>
          <w:sz w:val="20"/>
          <w:lang w:eastAsia="hu-HU"/>
        </w:rPr>
        <w:t>Forrás: saját szerkesztés.</w:t>
      </w:r>
    </w:p>
    <w:p w:rsidR="007F6D7C" w:rsidRDefault="007F6D7C" w:rsidP="007F6D7C">
      <w:pPr>
        <w:rPr>
          <w:lang w:eastAsia="hu-HU"/>
        </w:rPr>
      </w:pPr>
    </w:p>
    <w:p w:rsidR="007F6D7C" w:rsidRPr="000A53A6" w:rsidRDefault="007F6D7C" w:rsidP="000A53A6">
      <w:pPr>
        <w:pStyle w:val="Listaszerbekezds"/>
      </w:pPr>
      <w:r w:rsidRPr="000A53A6">
        <w:t>A Szervezeti és Működési Szabályzat</w:t>
      </w:r>
      <w:r w:rsidR="00171351" w:rsidRPr="000A53A6">
        <w:t xml:space="preserve"> </w:t>
      </w:r>
      <w:r w:rsidR="00230C5A">
        <w:t>rögzíti</w:t>
      </w:r>
      <w:r w:rsidR="000A53A6" w:rsidRPr="000A53A6">
        <w:t xml:space="preserve"> </w:t>
      </w:r>
      <w:r w:rsidR="00E936B0">
        <w:t>„</w:t>
      </w:r>
      <w:r w:rsidR="000A53A6" w:rsidRPr="000A53A6">
        <w:t>Baktalórántháza és térsége helyi foglalkoztatási paktuma</w:t>
      </w:r>
      <w:r w:rsidR="00E936B0">
        <w:t>”</w:t>
      </w:r>
      <w:r w:rsidR="000A53A6" w:rsidRPr="000A53A6">
        <w:t xml:space="preserve"> című projekt </w:t>
      </w:r>
      <w:r w:rsidR="00E936B0">
        <w:t>paktum</w:t>
      </w:r>
      <w:r w:rsidR="000A53A6" w:rsidRPr="000A53A6">
        <w:t>szervezeti rendjét és működésének szabályait. Magába foglalja a</w:t>
      </w:r>
      <w:r w:rsidRPr="000A53A6">
        <w:t xml:space="preserve"> szervezet felépítését és szervezeti egységeit, az egyes egységek feladat és </w:t>
      </w:r>
      <w:r w:rsidR="000F4097">
        <w:t>tevékenységi elem</w:t>
      </w:r>
      <w:r w:rsidR="00E936B0">
        <w:t>e</w:t>
      </w:r>
      <w:r w:rsidR="000F4097">
        <w:t>it</w:t>
      </w:r>
      <w:r w:rsidRPr="000A53A6">
        <w:t>, valamint a működés során kialakításra kerülő munka</w:t>
      </w:r>
      <w:r w:rsidR="000F4097">
        <w:t xml:space="preserve">- </w:t>
      </w:r>
      <w:r w:rsidR="000A53A6" w:rsidRPr="000A53A6">
        <w:t>és hatás</w:t>
      </w:r>
      <w:r w:rsidR="00E936B0">
        <w:t>körök</w:t>
      </w:r>
      <w:r w:rsidRPr="000A53A6">
        <w:t xml:space="preserve"> </w:t>
      </w:r>
      <w:r w:rsidR="000A53A6" w:rsidRPr="000A53A6">
        <w:t>leírását.</w:t>
      </w:r>
    </w:p>
    <w:p w:rsidR="00E936B0" w:rsidRPr="00A34487" w:rsidRDefault="007F6D7C" w:rsidP="00A34487">
      <w:pPr>
        <w:pStyle w:val="Listaszerbekezds"/>
      </w:pPr>
      <w:r w:rsidRPr="00A34487">
        <w:t xml:space="preserve">Az Együttműködési Megállapodás </w:t>
      </w:r>
      <w:r w:rsidR="00E936B0" w:rsidRPr="00A34487">
        <w:t>egy megfelelően kidolgozott alapszabály, amely rögzíti a helyi partnerségben koope</w:t>
      </w:r>
      <w:r w:rsidR="00D01EEF">
        <w:t>rálni szándékozók együttműködési</w:t>
      </w:r>
      <w:r w:rsidR="00E936B0" w:rsidRPr="00A34487">
        <w:t xml:space="preserve"> akaratát. Olyan keret-megállapodás, amely tartalmazza azokat a legfontosabb célkitűzéseket és szervezeti formákat, amelyek mentén a partnerek együttműködnek. Szerepel benne a partnerség összetétele, teljessége, bővítési lehetőségei, a té</w:t>
      </w:r>
      <w:r w:rsidR="00A34487" w:rsidRPr="00A34487">
        <w:t>rségi együttműködés</w:t>
      </w:r>
      <w:r w:rsidR="00D01EEF">
        <w:t xml:space="preserve"> szervezése</w:t>
      </w:r>
      <w:r w:rsidR="00A34487" w:rsidRPr="00A34487">
        <w:t>, találkozók gyakori</w:t>
      </w:r>
      <w:r w:rsidR="00D01EEF">
        <w:t>sága</w:t>
      </w:r>
      <w:r w:rsidR="00E936B0" w:rsidRPr="00A34487">
        <w:t xml:space="preserve">, a paktum partnerség </w:t>
      </w:r>
      <w:r w:rsidR="00A34487" w:rsidRPr="00A34487">
        <w:t>finanszírozás</w:t>
      </w:r>
      <w:r w:rsidR="00D01EEF">
        <w:t>a</w:t>
      </w:r>
      <w:r w:rsidR="00A34487" w:rsidRPr="00A34487">
        <w:t>, és időtáv</w:t>
      </w:r>
      <w:r w:rsidR="00D01EEF">
        <w:t>ja</w:t>
      </w:r>
      <w:r w:rsidR="00A34487" w:rsidRPr="00A34487">
        <w:t xml:space="preserve">, </w:t>
      </w:r>
      <w:r w:rsidR="00F83DE0">
        <w:t xml:space="preserve">valamint </w:t>
      </w:r>
      <w:r w:rsidR="00A34487" w:rsidRPr="00A34487">
        <w:t>fenntarthatóságának lehetősé</w:t>
      </w:r>
      <w:r w:rsidR="00A34487">
        <w:t>g</w:t>
      </w:r>
      <w:r w:rsidR="00D01EEF">
        <w:t>e</w:t>
      </w:r>
      <w:r w:rsidR="00A34487" w:rsidRPr="00A34487">
        <w:t>.</w:t>
      </w:r>
    </w:p>
    <w:p w:rsidR="005C3342" w:rsidRDefault="007F6D7C" w:rsidP="005A06F7">
      <w:pPr>
        <w:pStyle w:val="Listaszerbekezds"/>
      </w:pPr>
      <w:r w:rsidRPr="005C3342">
        <w:t xml:space="preserve">A munkaprogram </w:t>
      </w:r>
      <w:r w:rsidR="00A34487" w:rsidRPr="005C3342">
        <w:t>a paktum</w:t>
      </w:r>
      <w:r w:rsidR="005B7C95">
        <w:t xml:space="preserve"> </w:t>
      </w:r>
      <w:r w:rsidR="00A34487" w:rsidRPr="005C3342">
        <w:t>éves szintű tevék</w:t>
      </w:r>
      <w:r w:rsidR="005C3342" w:rsidRPr="005C3342">
        <w:t>enységeinek leírását tartalmazza</w:t>
      </w:r>
      <w:r w:rsidR="005B7C95">
        <w:t xml:space="preserve">, </w:t>
      </w:r>
      <w:r w:rsidR="005C3342" w:rsidRPr="005C3342">
        <w:t>megnevezve az adott elemek</w:t>
      </w:r>
      <w:r w:rsidR="005C3342">
        <w:t xml:space="preserve"> pontos </w:t>
      </w:r>
      <w:r w:rsidR="005C3342" w:rsidRPr="005C3342">
        <w:t xml:space="preserve">megvalósítását, </w:t>
      </w:r>
      <w:r w:rsidR="005C3342">
        <w:t xml:space="preserve">felelőseit, </w:t>
      </w:r>
      <w:r w:rsidR="005C3342" w:rsidRPr="005C3342">
        <w:t>költségeit és éves ütemezését</w:t>
      </w:r>
      <w:r w:rsidR="005C3342">
        <w:t>.</w:t>
      </w:r>
    </w:p>
    <w:p w:rsidR="005B7C95" w:rsidRPr="005C3342" w:rsidRDefault="005B7C95" w:rsidP="005B7C95">
      <w:pPr>
        <w:pStyle w:val="Listaszerbekezds"/>
      </w:pPr>
      <w:r>
        <w:t>A projekttervek illeszkedve a térség gazdasági és társadalmi helyzetéhez, foglalkoztatáspolitikai irányelveihez, a stratégiában és az akciótervben foglaltakhoz kapcsolódóan, lehetséges beavatkozások, fejlesztési pro</w:t>
      </w:r>
      <w:r w:rsidR="00F83DE0">
        <w:t>jektek részleteit tartalmazzák.</w:t>
      </w:r>
    </w:p>
    <w:p w:rsidR="00A34487" w:rsidRPr="00A34487" w:rsidRDefault="00A34487" w:rsidP="00A34487">
      <w:pPr>
        <w:pStyle w:val="Listaszerbekezds"/>
      </w:pPr>
      <w:r w:rsidRPr="00A34487">
        <w:t>M</w:t>
      </w:r>
      <w:r>
        <w:t>űködési és Monitoring Kézikönyv</w:t>
      </w:r>
      <w:r w:rsidR="00D01EEF">
        <w:t xml:space="preserve"> jelen dokumentum.</w:t>
      </w:r>
    </w:p>
    <w:tbl>
      <w:tblPr>
        <w:tblStyle w:val="Rcsostblzat"/>
        <w:tblW w:w="0" w:type="auto"/>
        <w:tblInd w:w="-15" w:type="dxa"/>
        <w:tblLook w:val="04A0" w:firstRow="1" w:lastRow="0" w:firstColumn="1" w:lastColumn="0" w:noHBand="0" w:noVBand="1"/>
      </w:tblPr>
      <w:tblGrid>
        <w:gridCol w:w="9057"/>
      </w:tblGrid>
      <w:tr w:rsidR="00DF793A" w:rsidTr="00F83DE0">
        <w:trPr>
          <w:trHeight w:val="1928"/>
        </w:trPr>
        <w:tc>
          <w:tcPr>
            <w:tcW w:w="9057"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4B083" w:themeFill="accent2" w:themeFillTint="99"/>
            <w:vAlign w:val="center"/>
          </w:tcPr>
          <w:p w:rsidR="00DF793A" w:rsidRPr="00DF793A" w:rsidRDefault="00DF793A" w:rsidP="00A347AB">
            <w:pPr>
              <w:pStyle w:val="Listaszerbekezds"/>
              <w:spacing w:line="276" w:lineRule="auto"/>
              <w:ind w:left="459" w:hanging="459"/>
              <w:jc w:val="left"/>
            </w:pPr>
            <w:r w:rsidRPr="00DF793A">
              <w:t xml:space="preserve">A </w:t>
            </w:r>
            <w:r w:rsidR="005B7C95">
              <w:t>dokumentumok kidolgozásának</w:t>
            </w:r>
            <w:r w:rsidRPr="00DF793A">
              <w:t xml:space="preserve"> határideje a mindenkori </w:t>
            </w:r>
            <w:r w:rsidR="00A347AB">
              <w:t xml:space="preserve">hatályban lévő </w:t>
            </w:r>
            <w:r w:rsidRPr="00DF793A">
              <w:t>Támogatási Szerződésben foglalt 2. mérföldkő utolsó napja.</w:t>
            </w:r>
          </w:p>
          <w:p w:rsidR="00A34487" w:rsidRPr="00A34487" w:rsidRDefault="00DF793A" w:rsidP="00A347AB">
            <w:pPr>
              <w:pStyle w:val="Listaszerbekezds"/>
              <w:spacing w:after="0" w:line="276" w:lineRule="auto"/>
              <w:ind w:left="459" w:hanging="459"/>
              <w:jc w:val="left"/>
              <w:rPr>
                <w:rFonts w:eastAsiaTheme="minorHAnsi" w:cstheme="minorBidi"/>
                <w:lang w:eastAsia="hu-HU"/>
              </w:rPr>
            </w:pPr>
            <w:r w:rsidRPr="00DF793A">
              <w:t xml:space="preserve">A </w:t>
            </w:r>
            <w:r w:rsidR="00A347AB">
              <w:t>dokumentumok kidolgozásáért a Szabolcs 05. Önkormányzati Területfejlesztési Társulás a felelős</w:t>
            </w:r>
            <w:r w:rsidRPr="00DF793A">
              <w:t xml:space="preserve">, </w:t>
            </w:r>
            <w:r w:rsidR="00A347AB">
              <w:t>egyéb érintettek a Szabolcs-Szatmár-Bereg Megyei Korányhivatal, az</w:t>
            </w:r>
            <w:r w:rsidRPr="00DF793A">
              <w:t xml:space="preserve"> Irányító Csoport</w:t>
            </w:r>
            <w:r w:rsidR="00A347AB">
              <w:t>,</w:t>
            </w:r>
            <w:r w:rsidRPr="00DF793A">
              <w:t xml:space="preserve"> a </w:t>
            </w:r>
            <w:r w:rsidR="00A347AB">
              <w:t>Foglalkoztatási Fórum, a</w:t>
            </w:r>
            <w:r w:rsidRPr="00DF793A">
              <w:t xml:space="preserve"> Projektmenedzsment</w:t>
            </w:r>
            <w:r w:rsidR="00A347AB">
              <w:t xml:space="preserve"> és külső szakértő.</w:t>
            </w:r>
          </w:p>
        </w:tc>
      </w:tr>
    </w:tbl>
    <w:p w:rsidR="007F6D7C" w:rsidRPr="00E13913" w:rsidRDefault="007F6D7C" w:rsidP="007F6D7C">
      <w:pPr>
        <w:rPr>
          <w:lang w:eastAsia="hu-HU"/>
        </w:rPr>
      </w:pPr>
    </w:p>
    <w:p w:rsidR="0059216B" w:rsidRPr="0075001F" w:rsidRDefault="0075001F" w:rsidP="0075001F">
      <w:pPr>
        <w:pStyle w:val="Cmsor2"/>
        <w:numPr>
          <w:ilvl w:val="1"/>
          <w:numId w:val="1"/>
        </w:numPr>
        <w:ind w:left="426" w:hanging="426"/>
        <w:rPr>
          <w:lang w:eastAsia="hu-HU"/>
        </w:rPr>
      </w:pPr>
      <w:r>
        <w:rPr>
          <w:lang w:eastAsia="hu-HU"/>
        </w:rPr>
        <w:t xml:space="preserve"> </w:t>
      </w:r>
      <w:bookmarkStart w:id="14" w:name="_Toc486320496"/>
      <w:r w:rsidRPr="0075001F">
        <w:rPr>
          <w:lang w:eastAsia="hu-HU"/>
        </w:rPr>
        <w:t>Foglalkoztatási stratégia</w:t>
      </w:r>
      <w:bookmarkEnd w:id="14"/>
    </w:p>
    <w:p w:rsidR="001A370C" w:rsidRDefault="00F97094" w:rsidP="005B03F2">
      <w:pPr>
        <w:rPr>
          <w:lang w:eastAsia="hu-HU"/>
        </w:rPr>
      </w:pPr>
      <w:r>
        <w:rPr>
          <w:lang w:eastAsia="hu-HU"/>
        </w:rPr>
        <w:t xml:space="preserve">A </w:t>
      </w:r>
      <w:r w:rsidR="001A370C">
        <w:rPr>
          <w:lang w:eastAsia="hu-HU"/>
        </w:rPr>
        <w:t>térség aktuális gazdasági és foglalkoztatási helyzetén</w:t>
      </w:r>
      <w:r w:rsidR="005B03F2">
        <w:rPr>
          <w:lang w:eastAsia="hu-HU"/>
        </w:rPr>
        <w:t xml:space="preserve"> változtatni,</w:t>
      </w:r>
      <w:r w:rsidR="001A370C">
        <w:rPr>
          <w:lang w:eastAsia="hu-HU"/>
        </w:rPr>
        <w:t xml:space="preserve"> csak hatékony együttműködés és megalapozott stratégia mentén lehetséges. </w:t>
      </w:r>
      <w:r w:rsidR="00965F31" w:rsidRPr="004915A1">
        <w:rPr>
          <w:lang w:eastAsia="hu-HU"/>
        </w:rPr>
        <w:t xml:space="preserve">A partnereknek hosszú távú stratégiát </w:t>
      </w:r>
      <w:r w:rsidR="001A370C">
        <w:rPr>
          <w:lang w:eastAsia="hu-HU"/>
        </w:rPr>
        <w:t xml:space="preserve">szükséges </w:t>
      </w:r>
      <w:r w:rsidR="00965F31" w:rsidRPr="004915A1">
        <w:rPr>
          <w:lang w:eastAsia="hu-HU"/>
        </w:rPr>
        <w:t xml:space="preserve">kifejleszteniük, </w:t>
      </w:r>
      <w:r w:rsidR="001A370C">
        <w:rPr>
          <w:lang w:eastAsia="hu-HU"/>
        </w:rPr>
        <w:t>ahhoz, hogy</w:t>
      </w:r>
      <w:r w:rsidR="00965F31" w:rsidRPr="004915A1">
        <w:rPr>
          <w:lang w:eastAsia="hu-HU"/>
        </w:rPr>
        <w:t xml:space="preserve"> hatékonyan </w:t>
      </w:r>
      <w:r w:rsidR="001A370C">
        <w:rPr>
          <w:lang w:eastAsia="hu-HU"/>
        </w:rPr>
        <w:t>tudjanak</w:t>
      </w:r>
      <w:r w:rsidR="00965F31" w:rsidRPr="004915A1">
        <w:rPr>
          <w:lang w:eastAsia="hu-HU"/>
        </w:rPr>
        <w:t xml:space="preserve"> </w:t>
      </w:r>
      <w:r w:rsidR="001A370C">
        <w:rPr>
          <w:lang w:eastAsia="hu-HU"/>
        </w:rPr>
        <w:t>együtt</w:t>
      </w:r>
      <w:r w:rsidR="00965F31" w:rsidRPr="004915A1">
        <w:rPr>
          <w:lang w:eastAsia="hu-HU"/>
        </w:rPr>
        <w:t xml:space="preserve">működni és hosszan tartó eredményeket </w:t>
      </w:r>
      <w:r w:rsidR="001A370C">
        <w:rPr>
          <w:lang w:eastAsia="hu-HU"/>
        </w:rPr>
        <w:t>tudjanak elérni.</w:t>
      </w:r>
    </w:p>
    <w:p w:rsidR="00F83DE0" w:rsidRDefault="00391D85" w:rsidP="005B03F2">
      <w:pPr>
        <w:rPr>
          <w:rFonts w:cstheme="majorHAnsi"/>
        </w:rPr>
      </w:pPr>
      <w:r>
        <w:rPr>
          <w:lang w:eastAsia="hu-HU"/>
        </w:rPr>
        <w:t xml:space="preserve">A stratégia alkotás első lépcsője a jelenlegi helyzet megismerése, feltárása – Helyzetelemzés – mely magába foglalja a paktumterületre jellemző </w:t>
      </w:r>
      <w:r w:rsidR="005B03F2">
        <w:rPr>
          <w:rFonts w:cs="Calibri Light"/>
          <w:lang w:eastAsia="hu-HU"/>
        </w:rPr>
        <w:t>gazdasági ágazatokra vonatkozó</w:t>
      </w:r>
      <w:r w:rsidR="005E4524">
        <w:rPr>
          <w:rFonts w:cs="Calibri Light"/>
          <w:lang w:eastAsia="hu-HU"/>
        </w:rPr>
        <w:t xml:space="preserve"> adatokat,</w:t>
      </w:r>
      <w:r w:rsidRPr="00E5663B">
        <w:rPr>
          <w:rFonts w:cs="Calibri Light"/>
          <w:lang w:eastAsia="hu-HU"/>
        </w:rPr>
        <w:t xml:space="preserve"> munkaerőpiac</w:t>
      </w:r>
      <w:r w:rsidR="00D01EEF">
        <w:rPr>
          <w:rFonts w:cs="Calibri Light"/>
          <w:lang w:eastAsia="hu-HU"/>
        </w:rPr>
        <w:t>i jellemzőket, a foglalkoztatás nehézségei</w:t>
      </w:r>
      <w:r>
        <w:rPr>
          <w:rFonts w:cs="Calibri Light"/>
          <w:lang w:eastAsia="hu-HU"/>
        </w:rPr>
        <w:t>t</w:t>
      </w:r>
      <w:r w:rsidR="005B03F2">
        <w:rPr>
          <w:rFonts w:cs="Calibri Light"/>
          <w:lang w:eastAsia="hu-HU"/>
        </w:rPr>
        <w:t xml:space="preserve"> és</w:t>
      </w:r>
      <w:r w:rsidR="00CB5DD5">
        <w:rPr>
          <w:rFonts w:cs="Calibri Light"/>
          <w:lang w:eastAsia="hu-HU"/>
        </w:rPr>
        <w:t xml:space="preserve"> az aktuális</w:t>
      </w:r>
      <w:r w:rsidRPr="00E5663B">
        <w:rPr>
          <w:rFonts w:cs="Calibri Light"/>
          <w:lang w:eastAsia="hu-HU"/>
        </w:rPr>
        <w:t xml:space="preserve"> problémákat.</w:t>
      </w:r>
      <w:r w:rsidR="005B03F2">
        <w:rPr>
          <w:rFonts w:cs="Calibri Light"/>
          <w:lang w:eastAsia="hu-HU"/>
        </w:rPr>
        <w:t xml:space="preserve"> </w:t>
      </w:r>
      <w:r w:rsidR="005B03F2">
        <w:rPr>
          <w:rFonts w:cstheme="majorHAnsi"/>
        </w:rPr>
        <w:t>Rögzíti a kiinduló</w:t>
      </w:r>
      <w:r w:rsidR="005B03F2" w:rsidRPr="00D667D6">
        <w:rPr>
          <w:rFonts w:cstheme="majorHAnsi"/>
        </w:rPr>
        <w:t xml:space="preserve"> helyzetet, amelyhez képest </w:t>
      </w:r>
      <w:r w:rsidR="005E4524">
        <w:rPr>
          <w:rFonts w:cstheme="majorHAnsi"/>
        </w:rPr>
        <w:t xml:space="preserve">a projekt megvalósítása folyamán </w:t>
      </w:r>
      <w:r w:rsidR="005B03F2" w:rsidRPr="00D667D6">
        <w:rPr>
          <w:rFonts w:cstheme="majorHAnsi"/>
        </w:rPr>
        <w:t xml:space="preserve">értékelni tudjuk </w:t>
      </w:r>
      <w:r w:rsidR="008E0AC1">
        <w:rPr>
          <w:rFonts w:cstheme="majorHAnsi"/>
        </w:rPr>
        <w:t xml:space="preserve">a </w:t>
      </w:r>
      <w:r w:rsidR="005B03F2" w:rsidRPr="00D667D6">
        <w:rPr>
          <w:rFonts w:cstheme="majorHAnsi"/>
        </w:rPr>
        <w:t>st</w:t>
      </w:r>
      <w:r w:rsidR="005B03F2">
        <w:rPr>
          <w:rFonts w:cstheme="majorHAnsi"/>
        </w:rPr>
        <w:t>r</w:t>
      </w:r>
      <w:r w:rsidR="005E4524">
        <w:rPr>
          <w:rFonts w:cstheme="majorHAnsi"/>
        </w:rPr>
        <w:t>atég</w:t>
      </w:r>
      <w:r w:rsidR="00F83DE0">
        <w:rPr>
          <w:rFonts w:cstheme="majorHAnsi"/>
        </w:rPr>
        <w:t>ia végrehajtásának sikerét.</w:t>
      </w:r>
    </w:p>
    <w:p w:rsidR="00674BBA" w:rsidRDefault="005E4524" w:rsidP="005B03F2">
      <w:pPr>
        <w:rPr>
          <w:rFonts w:cstheme="majorHAnsi"/>
        </w:rPr>
      </w:pPr>
      <w:r>
        <w:rPr>
          <w:rFonts w:cstheme="majorHAnsi"/>
        </w:rPr>
        <w:t>A helyzetelemzés</w:t>
      </w:r>
      <w:r w:rsidR="008E0AC1">
        <w:rPr>
          <w:rFonts w:cstheme="majorHAnsi"/>
        </w:rPr>
        <w:t xml:space="preserve"> a konzorciumi partner</w:t>
      </w:r>
      <w:r w:rsidR="00893A35">
        <w:rPr>
          <w:rFonts w:cstheme="majorHAnsi"/>
        </w:rPr>
        <w:t xml:space="preserve"> (Szabolcs-</w:t>
      </w:r>
      <w:r w:rsidR="005643F5">
        <w:rPr>
          <w:rFonts w:cstheme="majorHAnsi"/>
        </w:rPr>
        <w:t>Szatmár-Bereg Megyei Kormányhivatal)</w:t>
      </w:r>
      <w:r w:rsidR="008E0AC1">
        <w:rPr>
          <w:rFonts w:cstheme="majorHAnsi"/>
        </w:rPr>
        <w:t>, a Központi Statisztikai Hivatal és egyéb közigazgatási szerv</w:t>
      </w:r>
      <w:r w:rsidR="00893A35">
        <w:rPr>
          <w:rFonts w:cstheme="majorHAnsi"/>
        </w:rPr>
        <w:t>ek</w:t>
      </w:r>
      <w:r w:rsidR="008E0AC1">
        <w:rPr>
          <w:rFonts w:cstheme="majorHAnsi"/>
        </w:rPr>
        <w:t xml:space="preserve"> által szolgáltatott térségi statisztikai adatok alapján készül el. Figyelembe véve a helyi igényeket és tapasztalatok is, melyet igényfelmérés és fókuszcsoportos interjúko</w:t>
      </w:r>
      <w:r w:rsidR="005643F5">
        <w:rPr>
          <w:rFonts w:cstheme="majorHAnsi"/>
        </w:rPr>
        <w:t>n keresztül gyűjtöttünk be.</w:t>
      </w:r>
    </w:p>
    <w:p w:rsidR="008E0AC1" w:rsidRDefault="008E0AC1" w:rsidP="008E0AC1">
      <w:pPr>
        <w:pStyle w:val="Listaszerbekezds"/>
      </w:pPr>
      <w:r>
        <w:t>Kérdőíves igényfelmérés:</w:t>
      </w:r>
      <w:r w:rsidR="00D961E1">
        <w:t xml:space="preserve"> </w:t>
      </w:r>
      <w:r w:rsidR="00CB5DD5">
        <w:t xml:space="preserve">egy </w:t>
      </w:r>
      <w:r w:rsidR="00D961E1">
        <w:t>elektronikus</w:t>
      </w:r>
      <w:r w:rsidR="00674BBA">
        <w:t xml:space="preserve"> </w:t>
      </w:r>
      <w:r w:rsidR="00D961E1">
        <w:t>kérdőív formát alkalmazva</w:t>
      </w:r>
      <w:r w:rsidR="00674BBA">
        <w:t xml:space="preserve"> kérdeztük meg a térség munkaadóit</w:t>
      </w:r>
      <w:r w:rsidR="00D961E1">
        <w:t>, a munkaerőigény és a munkáltatói elvárások megismerése érdekében.</w:t>
      </w:r>
    </w:p>
    <w:p w:rsidR="00674BBA" w:rsidRPr="00F83DE0" w:rsidRDefault="00F83DE0" w:rsidP="008E0AC1">
      <w:pPr>
        <w:pStyle w:val="Listaszerbekezds"/>
      </w:pPr>
      <w:r>
        <w:lastRenderedPageBreak/>
        <w:t>Fókuszcsoportos</w:t>
      </w:r>
      <w:r w:rsidR="00674BBA" w:rsidRPr="00F83DE0">
        <w:t xml:space="preserve"> interjú:</w:t>
      </w:r>
      <w:r w:rsidR="00D961E1" w:rsidRPr="00F83DE0">
        <w:t xml:space="preserve"> pályaorientációs rendezvény kereté</w:t>
      </w:r>
      <w:r w:rsidRPr="00F83DE0">
        <w:t>ben helyi cég</w:t>
      </w:r>
      <w:r>
        <w:t>ek beszéltek a munkaadói igényekről, illetve</w:t>
      </w:r>
      <w:r w:rsidR="00986F7F" w:rsidRPr="00F83DE0">
        <w:t xml:space="preserve"> a tanulók által továbbtanulási</w:t>
      </w:r>
      <w:r>
        <w:t>,</w:t>
      </w:r>
      <w:r w:rsidR="00986F7F" w:rsidRPr="00F83DE0">
        <w:t xml:space="preserve"> elhelyezkedési k</w:t>
      </w:r>
      <w:r>
        <w:t>érdések kerültek megbeszélésre.</w:t>
      </w:r>
    </w:p>
    <w:p w:rsidR="00986F7F" w:rsidRPr="00F83DE0" w:rsidRDefault="00986F7F" w:rsidP="00986F7F">
      <w:pPr>
        <w:pStyle w:val="Listaszerbekezds"/>
        <w:numPr>
          <w:ilvl w:val="0"/>
          <w:numId w:val="0"/>
        </w:numPr>
        <w:ind w:left="567"/>
      </w:pPr>
      <w:r w:rsidRPr="00F83DE0">
        <w:t xml:space="preserve">Az elsődleges munkapiacról jelenleg távol álló, regisztrált álláskeresőket és közfoglalkoztatásban foglalkoztatottakat kérdeztük </w:t>
      </w:r>
      <w:r w:rsidR="00893A35" w:rsidRPr="00F83DE0">
        <w:t xml:space="preserve">meg </w:t>
      </w:r>
      <w:r w:rsidRPr="00F83DE0">
        <w:t>a térség munkavállalói jellemzőiről.</w:t>
      </w:r>
    </w:p>
    <w:p w:rsidR="00986F7F" w:rsidRPr="00D667D6" w:rsidRDefault="00986F7F" w:rsidP="00986F7F">
      <w:r>
        <w:t>A</w:t>
      </w:r>
      <w:r w:rsidRPr="00D667D6">
        <w:t xml:space="preserve"> helyzet</w:t>
      </w:r>
      <w:r>
        <w:t>elemzésből</w:t>
      </w:r>
      <w:r w:rsidRPr="00D667D6">
        <w:t xml:space="preserve"> logikusan következ</w:t>
      </w:r>
      <w:r>
        <w:t>tet</w:t>
      </w:r>
      <w:r w:rsidR="000C74C9">
        <w:t>hető</w:t>
      </w:r>
      <w:r w:rsidRPr="00D667D6">
        <w:t xml:space="preserve">, </w:t>
      </w:r>
      <w:r w:rsidR="00301131">
        <w:t>a térség</w:t>
      </w:r>
      <w:r w:rsidRPr="00D667D6">
        <w:t xml:space="preserve"> gazdaságfejlesztési cél</w:t>
      </w:r>
      <w:r w:rsidR="00301131">
        <w:t>jaihoz</w:t>
      </w:r>
      <w:r w:rsidRPr="00D667D6">
        <w:t xml:space="preserve"> szorosan kötődő, </w:t>
      </w:r>
      <w:r w:rsidR="00301131">
        <w:t xml:space="preserve">a </w:t>
      </w:r>
      <w:r w:rsidRPr="00D667D6">
        <w:t xml:space="preserve">foglalkoztatást és </w:t>
      </w:r>
      <w:r w:rsidR="00301131">
        <w:t xml:space="preserve">a </w:t>
      </w:r>
      <w:r w:rsidRPr="00D667D6">
        <w:t>munkanélküliség el</w:t>
      </w:r>
      <w:r w:rsidR="00301131">
        <w:t>leni küzdelmet fókuszba állító,</w:t>
      </w:r>
      <w:r w:rsidRPr="00D667D6">
        <w:t xml:space="preserve"> részletes foglalkoztatási stratégia </w:t>
      </w:r>
      <w:r w:rsidR="00301131">
        <w:t xml:space="preserve">kerül kidolgozásra, amely az Európai Unió, a nemzeti szintű és </w:t>
      </w:r>
      <w:r w:rsidR="001A3D15">
        <w:t xml:space="preserve">a </w:t>
      </w:r>
      <w:r w:rsidR="00301131">
        <w:t>megyei szakpolitikai dokumentumokhoz szorosan illeszkedik.</w:t>
      </w:r>
    </w:p>
    <w:p w:rsidR="00CB5DD5" w:rsidRDefault="005643F5" w:rsidP="00986F7F">
      <w:r>
        <w:t>A</w:t>
      </w:r>
      <w:r w:rsidRPr="00D667D6">
        <w:t xml:space="preserve"> foglalkoztatási stratégia nagy hangsúlyt helyez a térség foglalkoztatási helyzeté</w:t>
      </w:r>
      <w:r w:rsidR="000C02A2">
        <w:t>re</w:t>
      </w:r>
      <w:r w:rsidRPr="00D667D6">
        <w:t>, a munkalehetőségek feltárására, a gazdasági és a humánerőforrás-fejlesztési elképzelése</w:t>
      </w:r>
      <w:r w:rsidR="00893A35">
        <w:t>inek</w:t>
      </w:r>
      <w:r w:rsidRPr="00D667D6">
        <w:t xml:space="preserve"> koordinációjára, valamint a kitörési pontok meghatározására,</w:t>
      </w:r>
      <w:r w:rsidR="00301131">
        <w:t xml:space="preserve"> </w:t>
      </w:r>
      <w:r w:rsidR="001A3D15">
        <w:t xml:space="preserve">és </w:t>
      </w:r>
      <w:r w:rsidR="00301131">
        <w:t xml:space="preserve">az </w:t>
      </w:r>
      <w:r w:rsidRPr="00D667D6">
        <w:t>innovatív foglalkoztatási</w:t>
      </w:r>
      <w:r w:rsidR="00CB5DD5">
        <w:t xml:space="preserve"> kezdeményezések felismerésére. </w:t>
      </w:r>
      <w:r w:rsidR="000C02A2">
        <w:t>Figyelembe veszi</w:t>
      </w:r>
      <w:r w:rsidRPr="00D667D6">
        <w:t xml:space="preserve"> a térség hagyományos munkakultúrájának megőrzésé</w:t>
      </w:r>
      <w:r w:rsidR="00893A35">
        <w:t>t</w:t>
      </w:r>
      <w:r w:rsidR="00301131">
        <w:t xml:space="preserve"> és fejlesztésé</w:t>
      </w:r>
      <w:r w:rsidR="000C02A2">
        <w:t>t is</w:t>
      </w:r>
      <w:r w:rsidR="00893A35">
        <w:t>.</w:t>
      </w:r>
    </w:p>
    <w:p w:rsidR="00986F7F" w:rsidRDefault="005643F5" w:rsidP="00986F7F">
      <w:r w:rsidRPr="00D667D6">
        <w:t>A foglalkoztatási együttműködés</w:t>
      </w:r>
      <w:r w:rsidR="000C02A2">
        <w:t xml:space="preserve"> (paktum</w:t>
      </w:r>
      <w:r w:rsidRPr="00D667D6">
        <w:t>) legfőbb célja az, hogy a munkahelyteremtő helyi gazdaságfejlesztés, a felnőttképzés és a szakképzés, valamint a munkaerő-közvetítés rendszerének szinergiáját erősítve összekapcsolja a kezdeményezéseket, ezzel erősítve egy jól koordinált helyi fogla</w:t>
      </w:r>
      <w:r w:rsidR="00301131">
        <w:t>lkoztatáspolitika kialakítását.</w:t>
      </w:r>
    </w:p>
    <w:p w:rsidR="005643F5" w:rsidRPr="00D667D6" w:rsidRDefault="00CB5DD5" w:rsidP="005643F5">
      <w:r>
        <w:t>A stratégia</w:t>
      </w:r>
      <w:r w:rsidR="005643F5" w:rsidRPr="00D667D6">
        <w:t>alkotás fontos lépése</w:t>
      </w:r>
      <w:r w:rsidR="00301131">
        <w:t xml:space="preserve"> a</w:t>
      </w:r>
      <w:r w:rsidR="005643F5" w:rsidRPr="00D667D6">
        <w:t xml:space="preserve"> jövőkép</w:t>
      </w:r>
      <w:r w:rsidR="00301131">
        <w:t xml:space="preserve"> meghatározása</w:t>
      </w:r>
      <w:r w:rsidR="000C02A2">
        <w:t xml:space="preserve">, </w:t>
      </w:r>
      <w:r w:rsidR="00301131">
        <w:t xml:space="preserve">melyhez olyan </w:t>
      </w:r>
      <w:r w:rsidR="005643F5" w:rsidRPr="00D667D6">
        <w:t xml:space="preserve">fejlesztési célok </w:t>
      </w:r>
      <w:r w:rsidR="00301131">
        <w:t xml:space="preserve">kerülnek </w:t>
      </w:r>
      <w:r w:rsidR="00777048">
        <w:t>definiálásra</w:t>
      </w:r>
      <w:r w:rsidR="00301131">
        <w:t>, amelyek</w:t>
      </w:r>
      <w:r w:rsidR="005643F5" w:rsidRPr="00D667D6">
        <w:t xml:space="preserve"> a jövőben elérni kívánt állapotot, a közösség értékrendjét tükrözi</w:t>
      </w:r>
      <w:r w:rsidR="00301131">
        <w:t>k</w:t>
      </w:r>
      <w:r w:rsidR="005643F5" w:rsidRPr="00D667D6">
        <w:t xml:space="preserve"> és s</w:t>
      </w:r>
      <w:r w:rsidR="00301131">
        <w:t>zámításba veszi a realitásokat.</w:t>
      </w:r>
    </w:p>
    <w:p w:rsidR="00301131" w:rsidRDefault="005643F5" w:rsidP="00986F7F">
      <w:r w:rsidRPr="00D667D6">
        <w:t xml:space="preserve">A jövőkép egy olyan vízió, amely az elképzelések szerint a </w:t>
      </w:r>
      <w:r w:rsidR="00301131">
        <w:t>térség</w:t>
      </w:r>
      <w:r>
        <w:t xml:space="preserve"> </w:t>
      </w:r>
      <w:r w:rsidRPr="00D667D6">
        <w:t>munkaerőpiacá</w:t>
      </w:r>
      <w:r w:rsidR="00301131">
        <w:t xml:space="preserve">ra jellemző lesz 10-15 év múlva. </w:t>
      </w:r>
      <w:r w:rsidR="000C02A2">
        <w:t>C</w:t>
      </w:r>
      <w:r w:rsidRPr="00D667D6">
        <w:t xml:space="preserve">élja, hogy lelkesítse a közösség tagjait, mindenki számára világossá tegye az erőfeszítések értelmét, megakadályozza, hogy a fejlesztések akár egymásnak ellentmondva valósuljanak meg. </w:t>
      </w:r>
    </w:p>
    <w:p w:rsidR="005643F5" w:rsidRDefault="005643F5" w:rsidP="00986F7F">
      <w:r>
        <w:t xml:space="preserve">A </w:t>
      </w:r>
      <w:r w:rsidRPr="00D667D6">
        <w:t xml:space="preserve">paktum stratégia, a megalapozó szakmai műhelymunkák megszervezésével, valamint a nyilvánosság </w:t>
      </w:r>
      <w:r>
        <w:t>széles körű bevonásával valósul meg</w:t>
      </w:r>
      <w:r w:rsidR="00301131">
        <w:t>.</w:t>
      </w:r>
    </w:p>
    <w:p w:rsidR="00301131" w:rsidRPr="00CB5DD5" w:rsidRDefault="00301131" w:rsidP="00301131">
      <w:pPr>
        <w:rPr>
          <w:lang w:eastAsia="hu-HU"/>
        </w:rPr>
      </w:pPr>
      <w:r w:rsidRPr="00CB5DD5">
        <w:rPr>
          <w:lang w:eastAsia="hu-HU"/>
        </w:rPr>
        <w:t>A terület alapon szerveződő partnerség</w:t>
      </w:r>
      <w:r w:rsidR="00777048" w:rsidRPr="00CB5DD5">
        <w:rPr>
          <w:lang w:eastAsia="hu-HU"/>
        </w:rPr>
        <w:t>nek</w:t>
      </w:r>
      <w:r w:rsidRPr="00CB5DD5">
        <w:rPr>
          <w:lang w:eastAsia="hu-HU"/>
        </w:rPr>
        <w:t xml:space="preserve"> a stratégiá</w:t>
      </w:r>
      <w:r w:rsidR="00777048" w:rsidRPr="00CB5DD5">
        <w:rPr>
          <w:lang w:eastAsia="hu-HU"/>
        </w:rPr>
        <w:t xml:space="preserve">val párhuzamosan egy foglalkoztatási akciótervet is </w:t>
      </w:r>
      <w:r w:rsidR="000C02A2" w:rsidRPr="00CB5DD5">
        <w:rPr>
          <w:lang w:eastAsia="hu-HU"/>
        </w:rPr>
        <w:t xml:space="preserve">szükséges </w:t>
      </w:r>
      <w:r w:rsidR="00CB5DD5" w:rsidRPr="00CB5DD5">
        <w:rPr>
          <w:lang w:eastAsia="hu-HU"/>
        </w:rPr>
        <w:t>el</w:t>
      </w:r>
      <w:r w:rsidR="000C02A2" w:rsidRPr="00CB5DD5">
        <w:rPr>
          <w:lang w:eastAsia="hu-HU"/>
        </w:rPr>
        <w:t>készíteni</w:t>
      </w:r>
      <w:r w:rsidRPr="00CB5DD5">
        <w:rPr>
          <w:lang w:eastAsia="hu-HU"/>
        </w:rPr>
        <w:t xml:space="preserve">, </w:t>
      </w:r>
      <w:r w:rsidR="00777048" w:rsidRPr="00CB5DD5">
        <w:rPr>
          <w:lang w:eastAsia="hu-HU"/>
        </w:rPr>
        <w:t xml:space="preserve">amely </w:t>
      </w:r>
      <w:r w:rsidRPr="00CB5DD5">
        <w:rPr>
          <w:lang w:eastAsia="hu-HU"/>
        </w:rPr>
        <w:t>rávilá</w:t>
      </w:r>
      <w:r w:rsidR="00777048" w:rsidRPr="00CB5DD5">
        <w:rPr>
          <w:lang w:eastAsia="hu-HU"/>
        </w:rPr>
        <w:t>gít a rövidtávú prioritásokra.</w:t>
      </w:r>
      <w:r w:rsidR="00CB5DD5" w:rsidRPr="00CB5DD5">
        <w:rPr>
          <w:lang w:eastAsia="hu-HU"/>
        </w:rPr>
        <w:t xml:space="preserve"> Az akcióterv</w:t>
      </w:r>
      <w:r w:rsidR="00777048" w:rsidRPr="00CB5DD5">
        <w:rPr>
          <w:lang w:eastAsia="hu-HU"/>
        </w:rPr>
        <w:t xml:space="preserve"> </w:t>
      </w:r>
      <w:r w:rsidR="00CB5DD5" w:rsidRPr="00CB5DD5">
        <w:rPr>
          <w:lang w:eastAsia="hu-HU"/>
        </w:rPr>
        <w:t>egy o</w:t>
      </w:r>
      <w:r w:rsidR="000C02A2" w:rsidRPr="00CB5DD5">
        <w:rPr>
          <w:lang w:eastAsia="hu-HU"/>
        </w:rPr>
        <w:t xml:space="preserve">lyan dokumentum, amely a </w:t>
      </w:r>
      <w:r w:rsidR="00CB5DD5" w:rsidRPr="00CB5DD5">
        <w:rPr>
          <w:rFonts w:cs="Calibri Light"/>
          <w:lang w:eastAsia="hu-HU"/>
        </w:rPr>
        <w:t>stratégiában</w:t>
      </w:r>
      <w:r w:rsidR="00777048" w:rsidRPr="00CB5DD5">
        <w:rPr>
          <w:rFonts w:cs="Calibri Light"/>
          <w:lang w:eastAsia="hu-HU"/>
        </w:rPr>
        <w:t xml:space="preserve"> foglalt célkitűzések elérését szolgáló részletes operatív jellegű intézkedések</w:t>
      </w:r>
      <w:r w:rsidR="000C02A2" w:rsidRPr="00CB5DD5">
        <w:rPr>
          <w:rFonts w:cs="Calibri Light"/>
          <w:lang w:eastAsia="hu-HU"/>
        </w:rPr>
        <w:t>et írja le</w:t>
      </w:r>
      <w:r w:rsidR="00777048" w:rsidRPr="00CB5DD5">
        <w:rPr>
          <w:rFonts w:cs="Calibri Light"/>
          <w:lang w:eastAsia="hu-HU"/>
        </w:rPr>
        <w:t xml:space="preserve">, </w:t>
      </w:r>
      <w:r w:rsidR="000C02A2" w:rsidRPr="00CB5DD5">
        <w:rPr>
          <w:rFonts w:cs="Calibri Light"/>
          <w:lang w:eastAsia="hu-HU"/>
        </w:rPr>
        <w:t>a paktumprojekt megvalósításának időtávja alatt</w:t>
      </w:r>
      <w:r w:rsidR="00777048" w:rsidRPr="00CB5DD5">
        <w:rPr>
          <w:rFonts w:cs="Calibri Light"/>
          <w:lang w:eastAsia="hu-HU"/>
        </w:rPr>
        <w:t>.</w:t>
      </w:r>
    </w:p>
    <w:p w:rsidR="00391D85" w:rsidRPr="008D37AE" w:rsidRDefault="000C02A2" w:rsidP="00965F31">
      <w:pPr>
        <w:rPr>
          <w:rFonts w:cs="Calibri Light"/>
          <w:lang w:eastAsia="hu-HU"/>
        </w:rPr>
      </w:pPr>
      <w:r w:rsidRPr="00CB5DD5">
        <w:rPr>
          <w:lang w:eastAsia="hu-HU"/>
        </w:rPr>
        <w:t xml:space="preserve">A stratégiai dokumentumokhoz szorosan kötődik </w:t>
      </w:r>
      <w:r w:rsidR="00CB5DD5" w:rsidRPr="00CB5DD5">
        <w:rPr>
          <w:lang w:eastAsia="hu-HU"/>
        </w:rPr>
        <w:t xml:space="preserve">azon </w:t>
      </w:r>
      <w:r w:rsidR="00986F7F" w:rsidRPr="00CB5DD5">
        <w:t>adatbázisokat, ágazati trendeket figyelő elemző és</w:t>
      </w:r>
      <w:r w:rsidR="00CB5DD5" w:rsidRPr="00CB5DD5">
        <w:t xml:space="preserve"> előrejelző rendszer felépítése</w:t>
      </w:r>
      <w:r w:rsidR="00986F7F" w:rsidRPr="00CB5DD5">
        <w:t xml:space="preserve">, </w:t>
      </w:r>
      <w:r w:rsidR="00CB5DD5" w:rsidRPr="00CB5DD5">
        <w:t xml:space="preserve">amely </w:t>
      </w:r>
      <w:r w:rsidR="00986F7F" w:rsidRPr="00CB5DD5">
        <w:t xml:space="preserve">negyedéves vagy féléves gazdasági és foglalkoztatási gyorsjelentések </w:t>
      </w:r>
      <w:r w:rsidR="00CB5DD5" w:rsidRPr="00CB5DD5">
        <w:t>el</w:t>
      </w:r>
      <w:r w:rsidR="00986F7F" w:rsidRPr="00CB5DD5">
        <w:t>készítését</w:t>
      </w:r>
      <w:r w:rsidR="00CB5DD5" w:rsidRPr="00CB5DD5">
        <w:t xml:space="preserve"> teszi lehetővé.</w:t>
      </w:r>
      <w:r w:rsidR="00CB5DD5">
        <w:t xml:space="preserve"> A gyorsjelentés segítséget tud nyújtani a munkaerőpiaci szereplők döntéseinek meghozatalára, valamint </w:t>
      </w:r>
      <w:r w:rsidR="00CB5DD5" w:rsidRPr="00E5663B">
        <w:rPr>
          <w:rFonts w:cs="Calibri Light"/>
          <w:lang w:eastAsia="hu-HU"/>
        </w:rPr>
        <w:t xml:space="preserve">kiinduló pontot </w:t>
      </w:r>
      <w:r w:rsidR="00CB5DD5">
        <w:rPr>
          <w:rFonts w:cs="Calibri Light"/>
          <w:lang w:eastAsia="hu-HU"/>
        </w:rPr>
        <w:t xml:space="preserve">ad </w:t>
      </w:r>
      <w:r w:rsidR="00CB5DD5" w:rsidRPr="00E5663B">
        <w:rPr>
          <w:rFonts w:cs="Calibri Light"/>
          <w:lang w:eastAsia="hu-HU"/>
        </w:rPr>
        <w:t>a vállalkozások és egyéb munkáltatók, a képzéseket folytató i</w:t>
      </w:r>
      <w:r w:rsidR="00893A35">
        <w:rPr>
          <w:rFonts w:cs="Calibri Light"/>
          <w:lang w:eastAsia="hu-HU"/>
        </w:rPr>
        <w:t>ntézmények jövőbeli tevékenységei</w:t>
      </w:r>
      <w:r w:rsidR="00CB5DD5" w:rsidRPr="00E5663B">
        <w:rPr>
          <w:rFonts w:cs="Calibri Light"/>
          <w:lang w:eastAsia="hu-HU"/>
        </w:rPr>
        <w:t>hez.</w:t>
      </w:r>
    </w:p>
    <w:tbl>
      <w:tblPr>
        <w:tblStyle w:val="Rcsostblzat"/>
        <w:tblW w:w="0" w:type="auto"/>
        <w:tblInd w:w="0"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shd w:val="clear" w:color="auto" w:fill="F4B083" w:themeFill="accent2" w:themeFillTint="99"/>
        <w:tblLook w:val="04A0" w:firstRow="1" w:lastRow="0" w:firstColumn="1" w:lastColumn="0" w:noHBand="0" w:noVBand="1"/>
      </w:tblPr>
      <w:tblGrid>
        <w:gridCol w:w="9062"/>
      </w:tblGrid>
      <w:tr w:rsidR="000C02A2" w:rsidTr="007215E4">
        <w:trPr>
          <w:trHeight w:val="1255"/>
        </w:trPr>
        <w:tc>
          <w:tcPr>
            <w:tcW w:w="9062" w:type="dxa"/>
            <w:shd w:val="clear" w:color="auto" w:fill="F4B083" w:themeFill="accent2" w:themeFillTint="99"/>
            <w:vAlign w:val="center"/>
          </w:tcPr>
          <w:p w:rsidR="000C02A2" w:rsidRDefault="000C02A2" w:rsidP="007215E4">
            <w:pPr>
              <w:pStyle w:val="Listaszerbekezds"/>
              <w:spacing w:line="276" w:lineRule="auto"/>
              <w:ind w:left="459" w:hanging="459"/>
              <w:jc w:val="left"/>
            </w:pPr>
            <w:r w:rsidRPr="00DF793A">
              <w:t>A</w:t>
            </w:r>
            <w:r w:rsidR="008D37AE">
              <w:t>z alap</w:t>
            </w:r>
            <w:r w:rsidRPr="00DF793A">
              <w:t xml:space="preserve"> </w:t>
            </w:r>
            <w:r>
              <w:t>dokumentumok kidolgozásának</w:t>
            </w:r>
            <w:r w:rsidRPr="00DF793A">
              <w:t xml:space="preserve"> határideje a mindenkori </w:t>
            </w:r>
            <w:r>
              <w:t xml:space="preserve">hatályban lévő </w:t>
            </w:r>
            <w:r w:rsidRPr="00DF793A">
              <w:t>Támogatási Szerződésben fo</w:t>
            </w:r>
            <w:r w:rsidR="008D37AE">
              <w:t>glalt 2. mérföldkő utolsó napja, a gyorsjelentéseket minden félévben szükséges teljesíteni a projekt végéig.</w:t>
            </w:r>
          </w:p>
          <w:p w:rsidR="007215E4" w:rsidRPr="007215E4" w:rsidRDefault="007215E4" w:rsidP="007215E4">
            <w:pPr>
              <w:pStyle w:val="Listaszerbekezds"/>
              <w:numPr>
                <w:ilvl w:val="0"/>
                <w:numId w:val="0"/>
              </w:numPr>
              <w:spacing w:line="276" w:lineRule="auto"/>
              <w:ind w:left="459"/>
              <w:jc w:val="left"/>
            </w:pPr>
          </w:p>
        </w:tc>
      </w:tr>
      <w:tr w:rsidR="007215E4" w:rsidTr="007215E4">
        <w:trPr>
          <w:trHeight w:val="1255"/>
        </w:trPr>
        <w:tc>
          <w:tcPr>
            <w:tcW w:w="9062" w:type="dxa"/>
            <w:shd w:val="clear" w:color="auto" w:fill="F4B083" w:themeFill="accent2" w:themeFillTint="99"/>
            <w:vAlign w:val="center"/>
          </w:tcPr>
          <w:p w:rsidR="007215E4" w:rsidRPr="00DF793A" w:rsidRDefault="007215E4" w:rsidP="008D37AE">
            <w:pPr>
              <w:pStyle w:val="Listaszerbekezds"/>
              <w:spacing w:line="276" w:lineRule="auto"/>
              <w:ind w:left="459" w:hanging="459"/>
              <w:jc w:val="left"/>
            </w:pPr>
            <w:r w:rsidRPr="00DF793A">
              <w:lastRenderedPageBreak/>
              <w:t xml:space="preserve">A </w:t>
            </w:r>
            <w:r>
              <w:t>dokumentumok kidolgozásáért a Szabolcs 05. Önkormányzati Területfejlesztési Társulás a felelős</w:t>
            </w:r>
            <w:r w:rsidRPr="00DF793A">
              <w:t xml:space="preserve">, </w:t>
            </w:r>
            <w:r>
              <w:t>egyéb érintettek a Szabolcs-Szatmár-Bereg Megyei Korányhivatal, az</w:t>
            </w:r>
            <w:r w:rsidRPr="00DF793A">
              <w:t xml:space="preserve"> Irányító Csoport</w:t>
            </w:r>
            <w:r>
              <w:t>,</w:t>
            </w:r>
            <w:r w:rsidRPr="00DF793A">
              <w:t xml:space="preserve"> a </w:t>
            </w:r>
            <w:r>
              <w:t>Foglalkoztatási Fórum, a</w:t>
            </w:r>
            <w:r w:rsidRPr="00DF793A">
              <w:t xml:space="preserve"> Projektmenedzsment</w:t>
            </w:r>
            <w:r>
              <w:t xml:space="preserve"> és külső szakértő.</w:t>
            </w:r>
          </w:p>
        </w:tc>
      </w:tr>
    </w:tbl>
    <w:p w:rsidR="00E14832" w:rsidRDefault="00E14832">
      <w:pPr>
        <w:spacing w:before="0" w:after="160" w:line="259" w:lineRule="auto"/>
        <w:jc w:val="left"/>
      </w:pPr>
    </w:p>
    <w:p w:rsidR="006402F8" w:rsidRDefault="00637FFD" w:rsidP="006402F8">
      <w:pPr>
        <w:pStyle w:val="Cmsor2"/>
        <w:numPr>
          <w:ilvl w:val="1"/>
          <w:numId w:val="1"/>
        </w:numPr>
        <w:ind w:left="426" w:hanging="426"/>
      </w:pPr>
      <w:bookmarkStart w:id="15" w:name="_Toc486320497"/>
      <w:r>
        <w:t>A paktum d</w:t>
      </w:r>
      <w:r w:rsidR="00027343">
        <w:t>okumentáció</w:t>
      </w:r>
      <w:r>
        <w:t>ja</w:t>
      </w:r>
      <w:bookmarkEnd w:id="15"/>
    </w:p>
    <w:p w:rsidR="002979C3" w:rsidRDefault="00637FFD" w:rsidP="00637FFD">
      <w:pPr>
        <w:pStyle w:val="Cimlista3"/>
        <w:numPr>
          <w:ilvl w:val="2"/>
          <w:numId w:val="1"/>
        </w:numPr>
        <w:ind w:left="567" w:hanging="567"/>
      </w:pPr>
      <w:r>
        <w:t>Paktum</w:t>
      </w:r>
      <w:r w:rsidR="00F64A83">
        <w:t xml:space="preserve"> tapasztalatok</w:t>
      </w:r>
      <w:r>
        <w:t xml:space="preserve"> és adminisztráció</w:t>
      </w:r>
    </w:p>
    <w:p w:rsidR="00D76BD5" w:rsidRDefault="00D76BD5" w:rsidP="007215E4">
      <w:pPr>
        <w:rPr>
          <w:rFonts w:cs="Calibri Light"/>
          <w:lang w:eastAsia="hu-HU"/>
        </w:rPr>
      </w:pPr>
      <w:r w:rsidRPr="001D3179">
        <w:t>A paktum</w:t>
      </w:r>
      <w:r>
        <w:t>szervezet</w:t>
      </w:r>
      <w:r w:rsidR="007C4673">
        <w:t>nek a</w:t>
      </w:r>
      <w:r>
        <w:t xml:space="preserve"> </w:t>
      </w:r>
      <w:r w:rsidRPr="001D3179">
        <w:t>projekt</w:t>
      </w:r>
      <w:r>
        <w:t xml:space="preserve"> teljes</w:t>
      </w:r>
      <w:r w:rsidRPr="001D3179">
        <w:t xml:space="preserve"> ideje alatt </w:t>
      </w:r>
      <w:r>
        <w:t>közre</w:t>
      </w:r>
      <w:r w:rsidR="00C23F06">
        <w:t xml:space="preserve"> kell működnie </w:t>
      </w:r>
      <w:r w:rsidRPr="001D3179">
        <w:t>a szakmai tapasztalatok megosztásában és terjesztésében</w:t>
      </w:r>
      <w:r>
        <w:t>, ami</w:t>
      </w:r>
      <w:r w:rsidRPr="001D3179">
        <w:t xml:space="preserve"> a </w:t>
      </w:r>
      <w:r>
        <w:t>foglalkoztatási</w:t>
      </w:r>
      <w:r w:rsidRPr="001D3179">
        <w:t xml:space="preserve"> </w:t>
      </w:r>
      <w:r>
        <w:t>együttműködések</w:t>
      </w:r>
      <w:r w:rsidRPr="001D3179">
        <w:t xml:space="preserve"> hatékonyságát </w:t>
      </w:r>
      <w:r>
        <w:t>növeli</w:t>
      </w:r>
      <w:r w:rsidRPr="001D3179">
        <w:t xml:space="preserve"> </w:t>
      </w:r>
      <w:r>
        <w:t>országos, megyei és helyi szinten egyaránt – az alábbi módokon</w:t>
      </w:r>
      <w:r>
        <w:rPr>
          <w:rFonts w:cs="Calibri Light"/>
          <w:lang w:eastAsia="hu-HU"/>
        </w:rPr>
        <w:t>:</w:t>
      </w:r>
    </w:p>
    <w:p w:rsidR="00D76BD5" w:rsidRDefault="00D76BD5" w:rsidP="00D76BD5">
      <w:pPr>
        <w:pStyle w:val="Listaszerbekezds"/>
        <w:rPr>
          <w:lang w:eastAsia="hu-HU"/>
        </w:rPr>
      </w:pPr>
      <w:r>
        <w:rPr>
          <w:lang w:eastAsia="hu-HU"/>
        </w:rPr>
        <w:t>az Irányító Hatóság által előírt hivatalos disszeminációs és együttműködési előírások formális alkalmazása,</w:t>
      </w:r>
    </w:p>
    <w:p w:rsidR="00D76BD5" w:rsidRDefault="00D76BD5" w:rsidP="00D76BD5">
      <w:pPr>
        <w:pStyle w:val="Listaszerbekezds"/>
        <w:rPr>
          <w:lang w:eastAsia="hu-HU"/>
        </w:rPr>
      </w:pPr>
      <w:r>
        <w:rPr>
          <w:lang w:eastAsia="hu-HU"/>
        </w:rPr>
        <w:t xml:space="preserve">a </w:t>
      </w:r>
      <w:r w:rsidR="000901E3">
        <w:rPr>
          <w:lang w:eastAsia="hu-HU"/>
        </w:rPr>
        <w:t>Szabolcs-Szatmár-Bereg</w:t>
      </w:r>
      <w:r>
        <w:rPr>
          <w:lang w:eastAsia="hu-HU"/>
        </w:rPr>
        <w:t xml:space="preserve"> megyei és a helyi paktumok koordinációs tevékenységének részeként vezetői, szakmai és operatív jellegű egyeztetéseken való részvétel,</w:t>
      </w:r>
    </w:p>
    <w:p w:rsidR="00D76BD5" w:rsidRDefault="00D76BD5" w:rsidP="00D76BD5">
      <w:pPr>
        <w:pStyle w:val="Listaszerbekezds"/>
        <w:rPr>
          <w:lang w:eastAsia="hu-HU"/>
        </w:rPr>
      </w:pPr>
      <w:r>
        <w:rPr>
          <w:lang w:eastAsia="hu-HU"/>
        </w:rPr>
        <w:t>a paktumban tervezett külső kommunikációs és marketing tevékenység keretein belül,</w:t>
      </w:r>
    </w:p>
    <w:p w:rsidR="00D76BD5" w:rsidRDefault="00D76BD5" w:rsidP="00D76BD5">
      <w:pPr>
        <w:pStyle w:val="Listaszerbekezds"/>
        <w:rPr>
          <w:lang w:eastAsia="hu-HU"/>
        </w:rPr>
      </w:pPr>
      <w:r>
        <w:rPr>
          <w:lang w:eastAsia="hu-HU"/>
        </w:rPr>
        <w:t>kevésbé formális kapcsolattartási módok alkalmazása (pl. „Nem vagyunk egyedül!” országos paktum platform).</w:t>
      </w:r>
    </w:p>
    <w:p w:rsidR="00C23F06" w:rsidRDefault="00C23F06" w:rsidP="00C23F06">
      <w:pPr>
        <w:rPr>
          <w:lang w:eastAsia="hu-HU"/>
        </w:rPr>
      </w:pPr>
    </w:p>
    <w:p w:rsidR="00D76BD5" w:rsidRDefault="00F64A83" w:rsidP="00D76BD5">
      <w:r>
        <w:t>A foglalkoztatási paktum megvalósításának teljes ideje alatt – az öt éves fenntartási időszakot is beleértve – számos adminisztrációs feladat hárul a projektmenedzsment szervezetre.</w:t>
      </w:r>
    </w:p>
    <w:p w:rsidR="00F64A83" w:rsidRDefault="00F64A83" w:rsidP="00F64A83">
      <w:r>
        <w:t>A projektmenedzsmentet a Konzorciumvezető (Szabolcs 05</w:t>
      </w:r>
      <w:r w:rsidR="00C23F06">
        <w:t xml:space="preserve">. Önkormányzati Területfejlesztési Társulás) </w:t>
      </w:r>
      <w:r>
        <w:t xml:space="preserve">munkatársai </w:t>
      </w:r>
      <w:r w:rsidR="00C23F06">
        <w:t>látják el.</w:t>
      </w:r>
      <w:r>
        <w:t xml:space="preserve"> A projektmenedzser és a pénzügyi vezetővel szemben elvárás a felsőfokú végzettség megléte és több éves projektmegvalósítási és projekt fenntartási tapasztalat.</w:t>
      </w:r>
    </w:p>
    <w:p w:rsidR="00F64A83" w:rsidRDefault="00F64A83" w:rsidP="00F64A83">
      <w:pPr>
        <w:rPr>
          <w:rFonts w:asciiTheme="minorHAnsi" w:hAnsiTheme="minorHAnsi"/>
          <w:sz w:val="22"/>
        </w:rPr>
      </w:pPr>
      <w:r>
        <w:t>A menedzs</w:t>
      </w:r>
      <w:r w:rsidR="00C23F06">
        <w:t xml:space="preserve">ment szervezet kialakításakor az alábbi </w:t>
      </w:r>
      <w:r>
        <w:t>alapelvek kerültek figyelembevételre:</w:t>
      </w:r>
    </w:p>
    <w:p w:rsidR="00F64A83" w:rsidRPr="006E6C09" w:rsidRDefault="00F64A83" w:rsidP="00C23F06">
      <w:pPr>
        <w:pStyle w:val="Listaszerbekezds"/>
      </w:pPr>
      <w:r w:rsidRPr="006E6C09">
        <w:t>biztosított legyen a napi kapcsolattartás lehetősége a projektmenedzsment team és a partnerek között,</w:t>
      </w:r>
    </w:p>
    <w:p w:rsidR="00F64A83" w:rsidRPr="006E6C09" w:rsidRDefault="00F64A83" w:rsidP="00C23F06">
      <w:pPr>
        <w:pStyle w:val="Listaszerbekezds"/>
      </w:pPr>
      <w:r w:rsidRPr="006E6C09">
        <w:t>iratmegőrzés, ellenőrzések –a dokumentumok tárolására vonatkozó feladatok, előírások teljesítése,</w:t>
      </w:r>
    </w:p>
    <w:p w:rsidR="00F64A83" w:rsidRPr="006E6C09" w:rsidRDefault="00F64A83" w:rsidP="00C23F06">
      <w:pPr>
        <w:pStyle w:val="Listaszerbekezds"/>
      </w:pPr>
      <w:r w:rsidRPr="006E6C09">
        <w:t>átláthatóság, nyomon követhetőség, számon kérhetőség, összeférhetetlenség kizárásának biztosítása, magas színvonalú feladatellátás</w:t>
      </w:r>
      <w:r>
        <w:t>,</w:t>
      </w:r>
    </w:p>
    <w:p w:rsidR="001D2024" w:rsidRDefault="00F64A83" w:rsidP="001D2024">
      <w:pPr>
        <w:pStyle w:val="Listaszerbekezds"/>
      </w:pPr>
      <w:r w:rsidRPr="006E6C09">
        <w:t>megfelelő pénzüg</w:t>
      </w:r>
      <w:r>
        <w:t>yi, számviteli rendszer megléte.</w:t>
      </w:r>
    </w:p>
    <w:p w:rsidR="007215E4" w:rsidRDefault="007215E4" w:rsidP="007215E4">
      <w:pPr>
        <w:pStyle w:val="Listaszerbekezds"/>
        <w:numPr>
          <w:ilvl w:val="0"/>
          <w:numId w:val="0"/>
        </w:numPr>
        <w:ind w:left="568"/>
      </w:pPr>
    </w:p>
    <w:p w:rsidR="00F64A83" w:rsidRDefault="00F64A83" w:rsidP="00C23F06">
      <w:pPr>
        <w:rPr>
          <w:lang w:eastAsia="hu-HU"/>
        </w:rPr>
      </w:pPr>
      <w:r>
        <w:rPr>
          <w:lang w:eastAsia="hu-HU"/>
        </w:rPr>
        <w:t>A projektmenedzsment feladatai közé az alábbi tevékenységek tartoznak:</w:t>
      </w:r>
    </w:p>
    <w:p w:rsidR="00F64A83" w:rsidRPr="006E6C09" w:rsidRDefault="00F64A83" w:rsidP="00C23F06">
      <w:pPr>
        <w:pStyle w:val="Listaszerbekezds"/>
        <w:rPr>
          <w:lang w:eastAsia="hu-HU"/>
        </w:rPr>
      </w:pPr>
      <w:r w:rsidRPr="006E6C09">
        <w:rPr>
          <w:lang w:eastAsia="hu-HU"/>
        </w:rPr>
        <w:t>Felmerülő feladatok ellátásának megtervezése és nyomon követése:</w:t>
      </w:r>
    </w:p>
    <w:p w:rsidR="00F64A83" w:rsidRDefault="00F64A83" w:rsidP="00416DA2">
      <w:pPr>
        <w:pStyle w:val="Listaszerbekezds"/>
        <w:numPr>
          <w:ilvl w:val="0"/>
          <w:numId w:val="30"/>
        </w:numPr>
        <w:ind w:left="992" w:hanging="425"/>
        <w:rPr>
          <w:lang w:eastAsia="hu-HU"/>
        </w:rPr>
      </w:pPr>
      <w:r>
        <w:rPr>
          <w:lang w:eastAsia="hu-HU"/>
        </w:rPr>
        <w:t>a projekt előkészítési és megvalósítási fázisban felmerülő aktuális feladatokhoz kapcsolódó tevékenységek megtervezése, a végrehajtás ütemtervének kialakítása, a Támogatási Szerződésben tett vállalások és határidők betartása,</w:t>
      </w:r>
    </w:p>
    <w:p w:rsidR="00F64A83" w:rsidRDefault="00F64A83" w:rsidP="00C23F06">
      <w:pPr>
        <w:pStyle w:val="Listaszerbekezds"/>
        <w:numPr>
          <w:ilvl w:val="0"/>
          <w:numId w:val="30"/>
        </w:numPr>
        <w:ind w:left="993" w:hanging="425"/>
        <w:rPr>
          <w:lang w:eastAsia="hu-HU"/>
        </w:rPr>
      </w:pPr>
      <w:r>
        <w:rPr>
          <w:lang w:eastAsia="hu-HU"/>
        </w:rPr>
        <w:t>megelőző és helyesbítő intézkedésekre tett javaslattétel, illetve azok előkészítése, amennyiben eltéréseket idéz elő az eredeti vállalások terén,</w:t>
      </w:r>
    </w:p>
    <w:p w:rsidR="00F64A83" w:rsidRDefault="00F64A83" w:rsidP="00C23F06">
      <w:pPr>
        <w:pStyle w:val="Listaszerbekezds"/>
        <w:numPr>
          <w:ilvl w:val="0"/>
          <w:numId w:val="30"/>
        </w:numPr>
        <w:ind w:left="993" w:hanging="425"/>
        <w:rPr>
          <w:lang w:eastAsia="hu-HU"/>
        </w:rPr>
      </w:pPr>
      <w:r>
        <w:rPr>
          <w:lang w:eastAsia="hu-HU"/>
        </w:rPr>
        <w:lastRenderedPageBreak/>
        <w:t>a feladatok végrehajtásának biztosítása és nyomon követése,</w:t>
      </w:r>
    </w:p>
    <w:p w:rsidR="00416DA2" w:rsidRDefault="00F64A83" w:rsidP="00416DA2">
      <w:pPr>
        <w:pStyle w:val="Listaszerbekezds"/>
        <w:numPr>
          <w:ilvl w:val="0"/>
          <w:numId w:val="30"/>
        </w:numPr>
        <w:ind w:left="993" w:hanging="425"/>
        <w:rPr>
          <w:lang w:eastAsia="hu-HU"/>
        </w:rPr>
      </w:pPr>
      <w:r>
        <w:rPr>
          <w:lang w:eastAsia="hu-HU"/>
        </w:rPr>
        <w:t>részvétel a vállalt indikátorok teljesítésének nyomon követésében.</w:t>
      </w:r>
    </w:p>
    <w:p w:rsidR="00F64A83" w:rsidRPr="006E6C09" w:rsidRDefault="00F64A83" w:rsidP="00C23F06">
      <w:pPr>
        <w:pStyle w:val="Listaszerbekezds"/>
        <w:rPr>
          <w:lang w:eastAsia="hu-HU"/>
        </w:rPr>
      </w:pPr>
      <w:r w:rsidRPr="006E6C09">
        <w:rPr>
          <w:lang w:eastAsia="hu-HU"/>
        </w:rPr>
        <w:t>Beszerzések:</w:t>
      </w:r>
    </w:p>
    <w:p w:rsidR="00F64A83" w:rsidRDefault="00F64A83" w:rsidP="001D2024">
      <w:pPr>
        <w:pStyle w:val="Listaszerbekezds"/>
        <w:numPr>
          <w:ilvl w:val="0"/>
          <w:numId w:val="31"/>
        </w:numPr>
        <w:ind w:left="993" w:hanging="426"/>
        <w:rPr>
          <w:lang w:eastAsia="hu-HU"/>
        </w:rPr>
      </w:pPr>
      <w:r>
        <w:rPr>
          <w:lang w:eastAsia="hu-HU"/>
        </w:rPr>
        <w:t>részvétel a beszerzésekhez kapcsolódó tervezésben az eljárás nyomon követésében,</w:t>
      </w:r>
    </w:p>
    <w:p w:rsidR="00F64A83" w:rsidRPr="006E6C09" w:rsidRDefault="00F64A83" w:rsidP="001D2024">
      <w:pPr>
        <w:pStyle w:val="Listaszerbekezds"/>
        <w:rPr>
          <w:lang w:eastAsia="hu-HU"/>
        </w:rPr>
      </w:pPr>
      <w:r w:rsidRPr="006E6C09">
        <w:rPr>
          <w:lang w:eastAsia="hu-HU"/>
        </w:rPr>
        <w:t>Pénzügyi adminisztráció és a projektvégrehajtás dokumentációja:</w:t>
      </w:r>
    </w:p>
    <w:p w:rsidR="00F64A83" w:rsidRDefault="00F64A83" w:rsidP="001D2024">
      <w:pPr>
        <w:pStyle w:val="Listaszerbekezds"/>
        <w:numPr>
          <w:ilvl w:val="0"/>
          <w:numId w:val="32"/>
        </w:numPr>
        <w:ind w:left="851" w:hanging="284"/>
        <w:rPr>
          <w:lang w:eastAsia="hu-HU"/>
        </w:rPr>
      </w:pPr>
      <w:r>
        <w:rPr>
          <w:lang w:eastAsia="hu-HU"/>
        </w:rPr>
        <w:t>a projekt finanszírozási tervének elkészítése, a felmerülő költségek és a rendelkezésre álló források összehangolása,</w:t>
      </w:r>
    </w:p>
    <w:p w:rsidR="00F64A83" w:rsidRDefault="00F64A83" w:rsidP="001D2024">
      <w:pPr>
        <w:pStyle w:val="Listaszerbekezds"/>
        <w:numPr>
          <w:ilvl w:val="0"/>
          <w:numId w:val="32"/>
        </w:numPr>
        <w:ind w:left="851" w:hanging="284"/>
        <w:rPr>
          <w:lang w:eastAsia="hu-HU"/>
        </w:rPr>
      </w:pPr>
      <w:r>
        <w:rPr>
          <w:lang w:eastAsia="hu-HU"/>
        </w:rPr>
        <w:t>a szerződések és számlák kezelési, nyilvántartási rendszerének megtervezése és kialakítása,</w:t>
      </w:r>
    </w:p>
    <w:p w:rsidR="00F64A83" w:rsidRDefault="00F64A83" w:rsidP="001D2024">
      <w:pPr>
        <w:pStyle w:val="Listaszerbekezds"/>
        <w:numPr>
          <w:ilvl w:val="0"/>
          <w:numId w:val="32"/>
        </w:numPr>
        <w:ind w:left="851" w:hanging="284"/>
        <w:rPr>
          <w:lang w:eastAsia="hu-HU"/>
        </w:rPr>
      </w:pPr>
      <w:r>
        <w:rPr>
          <w:lang w:eastAsia="hu-HU"/>
        </w:rPr>
        <w:t>az előlegkérelem elkészítése, benyújtása, időközi és záró kifizetés igénylési dokumentációk összeállítása,</w:t>
      </w:r>
    </w:p>
    <w:p w:rsidR="00F64A83" w:rsidRDefault="00F64A83" w:rsidP="001D2024">
      <w:pPr>
        <w:pStyle w:val="Listaszerbekezds"/>
        <w:numPr>
          <w:ilvl w:val="0"/>
          <w:numId w:val="32"/>
        </w:numPr>
        <w:ind w:left="851" w:hanging="284"/>
        <w:rPr>
          <w:lang w:eastAsia="hu-HU"/>
        </w:rPr>
      </w:pPr>
      <w:r>
        <w:rPr>
          <w:lang w:eastAsia="hu-HU"/>
        </w:rPr>
        <w:t>a kifizetés igénylési dokumentációkhoz kapcsolódó jelentések, időszakos/záró beszámolók elkészítése,</w:t>
      </w:r>
      <w:r w:rsidR="007519AC">
        <w:rPr>
          <w:lang w:eastAsia="hu-HU"/>
        </w:rPr>
        <w:t xml:space="preserve"> projektfenntartási jelentések benyújtása,</w:t>
      </w:r>
    </w:p>
    <w:p w:rsidR="00F64A83" w:rsidRDefault="00F64A83" w:rsidP="001D2024">
      <w:pPr>
        <w:pStyle w:val="Listaszerbekezds"/>
        <w:numPr>
          <w:ilvl w:val="0"/>
          <w:numId w:val="32"/>
        </w:numPr>
        <w:ind w:left="851" w:hanging="284"/>
        <w:rPr>
          <w:lang w:eastAsia="hu-HU"/>
        </w:rPr>
      </w:pPr>
      <w:r>
        <w:rPr>
          <w:lang w:eastAsia="hu-HU"/>
        </w:rPr>
        <w:t>a projekt végrehajtása során keletkező dokumentáció nyilvántartása (projektmappa kialakítása), archiválása,</w:t>
      </w:r>
    </w:p>
    <w:p w:rsidR="00F64A83" w:rsidRPr="001D2024" w:rsidRDefault="00F64A83" w:rsidP="001D2024">
      <w:pPr>
        <w:pStyle w:val="Listaszerbekezds"/>
        <w:numPr>
          <w:ilvl w:val="0"/>
          <w:numId w:val="32"/>
        </w:numPr>
        <w:ind w:left="851" w:hanging="284"/>
        <w:rPr>
          <w:lang w:eastAsia="hu-HU"/>
        </w:rPr>
      </w:pPr>
      <w:r w:rsidRPr="001D2024">
        <w:rPr>
          <w:rFonts w:cs="Calibri Light"/>
          <w:lang w:eastAsia="hu-HU"/>
        </w:rPr>
        <w:t>helyszíni ellenőrzések alkalmával az erre feljogosított képviselő jelenléte, és a szükséges dokum</w:t>
      </w:r>
      <w:r w:rsidR="001D2024">
        <w:rPr>
          <w:rFonts w:cs="Calibri Light"/>
          <w:lang w:eastAsia="hu-HU"/>
        </w:rPr>
        <w:t>entumok rendelkezésre bocsátása,</w:t>
      </w:r>
    </w:p>
    <w:p w:rsidR="001D2024" w:rsidRDefault="001D2024" w:rsidP="001D2024">
      <w:pPr>
        <w:pStyle w:val="Listaszerbekezds"/>
        <w:numPr>
          <w:ilvl w:val="0"/>
          <w:numId w:val="32"/>
        </w:numPr>
        <w:ind w:left="851" w:hanging="284"/>
        <w:rPr>
          <w:lang w:eastAsia="hu-HU"/>
        </w:rPr>
      </w:pPr>
      <w:r>
        <w:rPr>
          <w:lang w:eastAsia="hu-HU"/>
        </w:rPr>
        <w:t>a projekt elektronikus felületen való rögzítése (e-ügyintézés).</w:t>
      </w:r>
    </w:p>
    <w:p w:rsidR="00F64A83" w:rsidRPr="006E6C09" w:rsidRDefault="00F64A83" w:rsidP="001D2024">
      <w:pPr>
        <w:pStyle w:val="Listaszerbekezds"/>
        <w:rPr>
          <w:lang w:eastAsia="hu-HU"/>
        </w:rPr>
      </w:pPr>
      <w:r w:rsidRPr="006E6C09">
        <w:rPr>
          <w:lang w:eastAsia="hu-HU"/>
        </w:rPr>
        <w:t>Módosítások kezelése:</w:t>
      </w:r>
    </w:p>
    <w:p w:rsidR="00F64A83" w:rsidRDefault="00F64A83" w:rsidP="001D2024">
      <w:pPr>
        <w:pStyle w:val="Listaszerbekezds"/>
        <w:numPr>
          <w:ilvl w:val="0"/>
          <w:numId w:val="33"/>
        </w:numPr>
        <w:ind w:left="851" w:hanging="284"/>
        <w:rPr>
          <w:lang w:eastAsia="hu-HU"/>
        </w:rPr>
      </w:pPr>
      <w:r>
        <w:rPr>
          <w:lang w:eastAsia="hu-HU"/>
        </w:rPr>
        <w:t>a Támogatási Szerződéstől való eltérések, változások bejelentése a Közreműködő szervezet felé, szükséges dokumentumok (szerződésmódosítási kérelem vagy változás bejelentés) és kapcsolódó mellékletek elkészítése.</w:t>
      </w:r>
    </w:p>
    <w:p w:rsidR="00F64A83" w:rsidRPr="006E6C09" w:rsidRDefault="00F64A83" w:rsidP="001D2024">
      <w:pPr>
        <w:pStyle w:val="Listaszerbekezds"/>
        <w:rPr>
          <w:lang w:eastAsia="hu-HU"/>
        </w:rPr>
      </w:pPr>
      <w:r w:rsidRPr="006E6C09">
        <w:rPr>
          <w:lang w:eastAsia="hu-HU"/>
        </w:rPr>
        <w:t>Kapcsolattartás és kommunikáció:</w:t>
      </w:r>
    </w:p>
    <w:p w:rsidR="00F64A83" w:rsidRDefault="00F64A83" w:rsidP="001D2024">
      <w:pPr>
        <w:pStyle w:val="Listaszerbekezds"/>
        <w:numPr>
          <w:ilvl w:val="0"/>
          <w:numId w:val="34"/>
        </w:numPr>
        <w:ind w:left="851" w:hanging="284"/>
        <w:rPr>
          <w:lang w:eastAsia="hu-HU"/>
        </w:rPr>
      </w:pPr>
      <w:r>
        <w:rPr>
          <w:lang w:eastAsia="hu-HU"/>
        </w:rPr>
        <w:t>folyamatos rendelkezésre állás elektronikus kommunikációs csatornákon (telefon, e-mail, fax),</w:t>
      </w:r>
    </w:p>
    <w:p w:rsidR="00F64A83" w:rsidRDefault="00F64A83" w:rsidP="001D2024">
      <w:pPr>
        <w:pStyle w:val="Listaszerbekezds"/>
        <w:numPr>
          <w:ilvl w:val="0"/>
          <w:numId w:val="34"/>
        </w:numPr>
        <w:ind w:left="851" w:hanging="284"/>
        <w:rPr>
          <w:lang w:eastAsia="hu-HU"/>
        </w:rPr>
      </w:pPr>
      <w:r>
        <w:rPr>
          <w:lang w:eastAsia="hu-HU"/>
        </w:rPr>
        <w:t>folyamatos kapcsolattartás a Közreműködő Szervezet és az Irányító Hatóság kijelölt munkatársaival,</w:t>
      </w:r>
    </w:p>
    <w:p w:rsidR="00F64A83" w:rsidRDefault="00F64A83" w:rsidP="001D2024">
      <w:pPr>
        <w:pStyle w:val="Listaszerbekezds"/>
        <w:numPr>
          <w:ilvl w:val="0"/>
          <w:numId w:val="34"/>
        </w:numPr>
        <w:ind w:left="851" w:hanging="284"/>
        <w:rPr>
          <w:lang w:eastAsia="hu-HU"/>
        </w:rPr>
      </w:pPr>
      <w:r>
        <w:rPr>
          <w:lang w:eastAsia="hu-HU"/>
        </w:rPr>
        <w:t>a konzorciumi partnerek döntéshozó testületei által meghozandó döntések előkészítése, rendszeres tájékoztatás a projekt előrehaladásáról,</w:t>
      </w:r>
    </w:p>
    <w:p w:rsidR="00F64A83" w:rsidRDefault="00F64A83" w:rsidP="001D2024">
      <w:pPr>
        <w:pStyle w:val="Listaszerbekezds"/>
        <w:numPr>
          <w:ilvl w:val="0"/>
          <w:numId w:val="34"/>
        </w:numPr>
        <w:ind w:left="851" w:hanging="284"/>
        <w:rPr>
          <w:lang w:eastAsia="hu-HU"/>
        </w:rPr>
      </w:pPr>
      <w:r w:rsidRPr="00227554">
        <w:rPr>
          <w:lang w:eastAsia="hu-HU"/>
        </w:rPr>
        <w:t>a konzorciumi és a projekt tervezésében, végrehajtásában közreműködő egyéb partnerek közötti kommunikációs rend kialakítása, a partnerség biztosítása, projektülések szervezése, lebonyolítása</w:t>
      </w:r>
      <w:r>
        <w:rPr>
          <w:lang w:eastAsia="hu-HU"/>
        </w:rPr>
        <w:t>,</w:t>
      </w:r>
    </w:p>
    <w:p w:rsidR="00F64A83" w:rsidRDefault="00F64A83" w:rsidP="001D2024">
      <w:pPr>
        <w:pStyle w:val="Listaszerbekezds"/>
        <w:numPr>
          <w:ilvl w:val="0"/>
          <w:numId w:val="34"/>
        </w:numPr>
        <w:ind w:left="851" w:hanging="284"/>
        <w:rPr>
          <w:lang w:eastAsia="hu-HU"/>
        </w:rPr>
      </w:pPr>
      <w:r>
        <w:rPr>
          <w:lang w:eastAsia="hu-HU"/>
        </w:rPr>
        <w:t>projektmegbeszélések levezetése, jegyzőkönyv kezelése,</w:t>
      </w:r>
    </w:p>
    <w:p w:rsidR="00F64A83" w:rsidRPr="00607929" w:rsidRDefault="00F64A83" w:rsidP="001D2024">
      <w:pPr>
        <w:pStyle w:val="Listaszerbekezds"/>
        <w:numPr>
          <w:ilvl w:val="0"/>
          <w:numId w:val="34"/>
        </w:numPr>
        <w:ind w:left="851" w:hanging="284"/>
        <w:rPr>
          <w:lang w:eastAsia="hu-HU"/>
        </w:rPr>
      </w:pPr>
      <w:r w:rsidRPr="001D2024">
        <w:rPr>
          <w:rFonts w:cs="Calibri Light"/>
          <w:lang w:eastAsia="hu-HU"/>
        </w:rPr>
        <w:t>a projekt megvalósításában közreműködő szereplők közötti konfliktus helyzetek kezelésének segítése.</w:t>
      </w:r>
    </w:p>
    <w:p w:rsidR="00637FFD" w:rsidRDefault="00637FFD" w:rsidP="001D2024">
      <w:pPr>
        <w:pStyle w:val="Cimlista3"/>
      </w:pPr>
    </w:p>
    <w:p w:rsidR="00637FFD" w:rsidRDefault="00637FFD" w:rsidP="00637FFD">
      <w:pPr>
        <w:pStyle w:val="Cimlista3"/>
        <w:numPr>
          <w:ilvl w:val="2"/>
          <w:numId w:val="1"/>
        </w:numPr>
        <w:ind w:left="567" w:hanging="567"/>
      </w:pPr>
      <w:r>
        <w:t>Paktumminősítés</w:t>
      </w:r>
    </w:p>
    <w:p w:rsidR="00592E2A" w:rsidRDefault="00592E2A" w:rsidP="00592E2A">
      <w:r>
        <w:t>A „Baktalórántháza és térsége helyi foglalkoztatási paktuma” című projekt megvalósítását követően a program lezárásának feltétele a paktumminősítés megszerzése a megadott sztenderdek alapján.</w:t>
      </w:r>
    </w:p>
    <w:p w:rsidR="00893A35" w:rsidRPr="00995B4B" w:rsidRDefault="00893A35" w:rsidP="00893A35">
      <w:r w:rsidRPr="00995B4B">
        <w:t xml:space="preserve">A </w:t>
      </w:r>
      <w:r>
        <w:t xml:space="preserve">paktum </w:t>
      </w:r>
      <w:r w:rsidRPr="00995B4B">
        <w:t xml:space="preserve">sztenderdek célja a partnerség vizsgálata és minősítése, annak érdekében, hogy a partnerség minimálisan és optimálisan szakmailag elfogadott és uniós forrásokból is támogatható foglalkoztatási paktumnak minősül-e, másrészt a jövőre nézve segítséget, iránymutatást adjon a foglalkoztatási paktumok </w:t>
      </w:r>
      <w:r w:rsidRPr="00995B4B">
        <w:lastRenderedPageBreak/>
        <w:t>hosszú távú fenntartható működéséhez, a megalapozott szakmai együttműködés tartalmának és követelményrendszerének kialakítá</w:t>
      </w:r>
      <w:r w:rsidR="007215E4">
        <w:t>sához. E</w:t>
      </w:r>
      <w:r w:rsidRPr="00995B4B">
        <w:t xml:space="preserve">gyfajta akkreditációnak </w:t>
      </w:r>
      <w:r w:rsidR="00592E2A">
        <w:t>vagy minőségbiztosításnak felel meg.</w:t>
      </w:r>
    </w:p>
    <w:p w:rsidR="00893A35" w:rsidRPr="00995B4B" w:rsidRDefault="00893A35" w:rsidP="00893A35">
      <w:r w:rsidRPr="00995B4B">
        <w:t>A foglalkoztatási partnerség működésébe beépített időközi értékelés</w:t>
      </w:r>
      <w:r w:rsidR="00592E2A">
        <w:t>i pontok</w:t>
      </w:r>
      <w:r w:rsidRPr="00995B4B">
        <w:t xml:space="preserve"> jelentősen elősegíti</w:t>
      </w:r>
      <w:r w:rsidR="00592E2A">
        <w:t>k</w:t>
      </w:r>
      <w:r w:rsidRPr="00995B4B">
        <w:t xml:space="preserve"> az elszámol</w:t>
      </w:r>
      <w:r w:rsidR="007215E4">
        <w:t>hatóságot</w:t>
      </w:r>
      <w:r w:rsidRPr="00995B4B">
        <w:t>, demonstrálj</w:t>
      </w:r>
      <w:r w:rsidR="00592E2A">
        <w:t>ák</w:t>
      </w:r>
      <w:r w:rsidRPr="00995B4B">
        <w:t xml:space="preserve"> </w:t>
      </w:r>
      <w:r w:rsidR="007E3271">
        <w:t xml:space="preserve">a </w:t>
      </w:r>
      <w:r w:rsidRPr="00995B4B">
        <w:t>közpénze</w:t>
      </w:r>
      <w:r w:rsidR="00592E2A">
        <w:t>k hasznos elköltését, és segítik,</w:t>
      </w:r>
      <w:r w:rsidRPr="00995B4B">
        <w:t xml:space="preserve"> hogy azokat a kezdeményezéseket támogassák, amelyek legnagyobb hozzáadott értékkel rendelkeznek.</w:t>
      </w:r>
    </w:p>
    <w:p w:rsidR="00893A35" w:rsidRPr="00995B4B" w:rsidRDefault="00893A35" w:rsidP="00893A35">
      <w:r w:rsidRPr="00995B4B">
        <w:t>Sztenderdek alkalmazásának céljai:</w:t>
      </w:r>
    </w:p>
    <w:p w:rsidR="00893A35" w:rsidRPr="00893A35" w:rsidRDefault="007E3271" w:rsidP="00893A35">
      <w:pPr>
        <w:pStyle w:val="Listaszerbekezds"/>
      </w:pPr>
      <w:r>
        <w:t>A</w:t>
      </w:r>
      <w:r w:rsidRPr="00893A35">
        <w:t>z együttműködések tudatosításával</w:t>
      </w:r>
      <w:r>
        <w:t xml:space="preserve">, </w:t>
      </w:r>
      <w:r w:rsidRPr="00893A35">
        <w:t>elmélyítéséve</w:t>
      </w:r>
      <w:r>
        <w:t xml:space="preserve">l az </w:t>
      </w:r>
      <w:r w:rsidRPr="00893A35">
        <w:t>aktív résztvevői kör szélesítésével</w:t>
      </w:r>
      <w:r>
        <w:t xml:space="preserve"> m</w:t>
      </w:r>
      <w:r w:rsidR="00592E2A">
        <w:t>egerősítik</w:t>
      </w:r>
      <w:r w:rsidR="00893A35" w:rsidRPr="00893A35">
        <w:t xml:space="preserve"> a helyi foglalkoztatáspolitikát</w:t>
      </w:r>
      <w:r>
        <w:t>,</w:t>
      </w:r>
    </w:p>
    <w:p w:rsidR="00893A35" w:rsidRPr="00893A35" w:rsidRDefault="007E3271" w:rsidP="007E3271">
      <w:pPr>
        <w:pStyle w:val="Listaszerbekezds"/>
      </w:pPr>
      <w:r>
        <w:t>Fejlesztik a</w:t>
      </w:r>
      <w:r w:rsidR="00893A35" w:rsidRPr="00893A35">
        <w:t xml:space="preserve"> paktum menedzsment szervezetek és </w:t>
      </w:r>
      <w:r>
        <w:t xml:space="preserve">a </w:t>
      </w:r>
      <w:r w:rsidR="00893A35" w:rsidRPr="00893A35">
        <w:t>paktum pa</w:t>
      </w:r>
      <w:r>
        <w:t>rtnerségek szervezeti kultúráját,</w:t>
      </w:r>
      <w:r w:rsidR="00893A35" w:rsidRPr="00893A35">
        <w:t xml:space="preserve"> átlátható módon biztosít</w:t>
      </w:r>
      <w:r>
        <w:t>ják</w:t>
      </w:r>
      <w:r w:rsidR="00893A35" w:rsidRPr="00893A35">
        <w:t xml:space="preserve"> szolgáltatás</w:t>
      </w:r>
      <w:r>
        <w:t>o</w:t>
      </w:r>
      <w:r w:rsidR="00893A35" w:rsidRPr="00893A35">
        <w:t>k minőségét, hatékonyságát, és az ügyfelek, partnerek útját a partnerségi folyamatokban.</w:t>
      </w:r>
    </w:p>
    <w:p w:rsidR="00765A4C" w:rsidRDefault="00893A35" w:rsidP="00DB71F9">
      <w:pPr>
        <w:pStyle w:val="Listaszerbekezds"/>
      </w:pPr>
      <w:r w:rsidRPr="00893A35">
        <w:t>Alkalmazásuk egy stabil, hatékony, összehasonlítható és kiszámítható minőséget nyújtó szolgáltatási rendszert teremt</w:t>
      </w:r>
      <w:r w:rsidR="007E3271">
        <w:t>.</w:t>
      </w:r>
    </w:p>
    <w:p w:rsidR="00DB71F9" w:rsidRDefault="00DB71F9" w:rsidP="00DB71F9">
      <w:pPr>
        <w:pStyle w:val="Listaszerbekezds"/>
        <w:numPr>
          <w:ilvl w:val="0"/>
          <w:numId w:val="0"/>
        </w:numPr>
        <w:ind w:left="567"/>
      </w:pPr>
    </w:p>
    <w:p w:rsidR="00DB71F9" w:rsidRPr="00DB71F9" w:rsidRDefault="00DB71F9" w:rsidP="00DB71F9">
      <w:pPr>
        <w:pStyle w:val="Kpalrs"/>
        <w:jc w:val="center"/>
        <w:rPr>
          <w:b/>
          <w:i w:val="0"/>
          <w:color w:val="auto"/>
          <w:sz w:val="20"/>
        </w:rPr>
      </w:pPr>
      <w:r w:rsidRPr="00DB71F9">
        <w:rPr>
          <w:b/>
          <w:i w:val="0"/>
          <w:color w:val="auto"/>
          <w:sz w:val="20"/>
        </w:rPr>
        <w:fldChar w:fldCharType="begin"/>
      </w:r>
      <w:r w:rsidRPr="00DB71F9">
        <w:rPr>
          <w:b/>
          <w:i w:val="0"/>
          <w:color w:val="auto"/>
          <w:sz w:val="20"/>
        </w:rPr>
        <w:instrText xml:space="preserve"> SEQ ábra \* ARABIC </w:instrText>
      </w:r>
      <w:r w:rsidRPr="00DB71F9">
        <w:rPr>
          <w:b/>
          <w:i w:val="0"/>
          <w:color w:val="auto"/>
          <w:sz w:val="20"/>
        </w:rPr>
        <w:fldChar w:fldCharType="separate"/>
      </w:r>
      <w:bookmarkStart w:id="16" w:name="_Toc486320510"/>
      <w:r w:rsidR="00632DFF">
        <w:rPr>
          <w:b/>
          <w:i w:val="0"/>
          <w:noProof/>
          <w:color w:val="auto"/>
          <w:sz w:val="20"/>
        </w:rPr>
        <w:t>6</w:t>
      </w:r>
      <w:r w:rsidRPr="00DB71F9">
        <w:rPr>
          <w:b/>
          <w:i w:val="0"/>
          <w:color w:val="auto"/>
          <w:sz w:val="20"/>
        </w:rPr>
        <w:fldChar w:fldCharType="end"/>
      </w:r>
      <w:r w:rsidRPr="00DB71F9">
        <w:rPr>
          <w:b/>
          <w:i w:val="0"/>
          <w:color w:val="auto"/>
          <w:sz w:val="20"/>
        </w:rPr>
        <w:t>. ábra:</w:t>
      </w:r>
      <w:r>
        <w:rPr>
          <w:b/>
          <w:i w:val="0"/>
          <w:color w:val="auto"/>
          <w:sz w:val="20"/>
        </w:rPr>
        <w:t xml:space="preserve"> </w:t>
      </w:r>
      <w:r w:rsidRPr="00DB71F9">
        <w:rPr>
          <w:b/>
          <w:i w:val="0"/>
          <w:color w:val="auto"/>
          <w:sz w:val="20"/>
        </w:rPr>
        <w:t>A minősítés során vizsgált követelmények</w:t>
      </w:r>
      <w:bookmarkEnd w:id="16"/>
    </w:p>
    <w:p w:rsidR="002979C3" w:rsidRDefault="00D96544" w:rsidP="002979C3">
      <w:r>
        <w:rPr>
          <w:noProof/>
          <w:lang w:eastAsia="hu-HU"/>
        </w:rPr>
        <w:drawing>
          <wp:inline distT="0" distB="0" distL="0" distR="0">
            <wp:extent cx="5743575" cy="200025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2979C3" w:rsidRPr="007215E4" w:rsidRDefault="00DB71F9" w:rsidP="00DB71F9">
      <w:pPr>
        <w:jc w:val="center"/>
        <w:rPr>
          <w:i/>
        </w:rPr>
      </w:pPr>
      <w:r w:rsidRPr="007215E4">
        <w:rPr>
          <w:i/>
          <w:sz w:val="20"/>
        </w:rPr>
        <w:t xml:space="preserve">Forrás: </w:t>
      </w:r>
      <w:r w:rsidRPr="007215E4">
        <w:rPr>
          <w:rFonts w:cs="Calibri Light"/>
          <w:i/>
          <w:sz w:val="20"/>
          <w:lang w:eastAsia="hu-HU"/>
        </w:rPr>
        <w:t>Megvalósíthatósági Tanulmány tartalmi követelményei alapján saját szerkesztés</w:t>
      </w:r>
    </w:p>
    <w:p w:rsidR="00DB71F9" w:rsidRDefault="00DB71F9">
      <w:pPr>
        <w:spacing w:before="0" w:after="160" w:line="259" w:lineRule="auto"/>
        <w:jc w:val="left"/>
      </w:pPr>
    </w:p>
    <w:p w:rsidR="00DB71F9" w:rsidRDefault="00DB71F9" w:rsidP="00DB71F9">
      <w:pPr>
        <w:spacing w:before="60" w:after="60"/>
      </w:pPr>
      <w:r>
        <w:t>A paktumiroda és a projektmenedzsment munkatársai a megvalósítás során részt vesznek a paktummenedzsment képzésen, ahol részletesen is megismerkedhetnek a sztenderdekkel, így a minősítési eljárást is ők menedzselik és készítik elő a projekt megvalósítása alatt.</w:t>
      </w:r>
    </w:p>
    <w:p w:rsidR="00416DA2" w:rsidRPr="00DB71F9" w:rsidRDefault="00416DA2" w:rsidP="00DB71F9">
      <w:pPr>
        <w:spacing w:before="60" w:after="60"/>
      </w:pPr>
    </w:p>
    <w:p w:rsidR="00DB71F9" w:rsidRPr="00DB71F9" w:rsidRDefault="00DB71F9">
      <w:pPr>
        <w:spacing w:before="0" w:after="160" w:line="259" w:lineRule="auto"/>
        <w:jc w:val="left"/>
        <w:rPr>
          <w:b/>
        </w:rPr>
      </w:pPr>
      <w:r w:rsidRPr="00DB71F9">
        <w:rPr>
          <w:b/>
        </w:rPr>
        <w:t>Partnerségi követelmények</w:t>
      </w:r>
    </w:p>
    <w:p w:rsidR="009D6323" w:rsidRDefault="009D6323" w:rsidP="009D6323">
      <w:r>
        <w:t>A követelmény során a foglalkoztatási partnerség összetétele, teljessége, bővítési lehetőségei, az együttműködések szervezése, a partnerség működési hatóköre, feltételei és fenntarthatósága kerül megvizsgálásra.</w:t>
      </w:r>
    </w:p>
    <w:p w:rsidR="009D6323" w:rsidRPr="006C65D4" w:rsidRDefault="009D6323" w:rsidP="009D6323">
      <w:pPr>
        <w:pStyle w:val="Listaszerbekezds"/>
      </w:pPr>
      <w:r>
        <w:t>A partnerség kialakításának feltétele a minimum 15 fős együttműködési megállapodás létrehozása és aláírása</w:t>
      </w:r>
      <w:r w:rsidR="00C035A2">
        <w:t>.</w:t>
      </w:r>
    </w:p>
    <w:p w:rsidR="009D6323" w:rsidRPr="00DC38BD" w:rsidRDefault="009D6323" w:rsidP="009D6323">
      <w:pPr>
        <w:pStyle w:val="Listaszerbekezds"/>
      </w:pPr>
      <w:r w:rsidRPr="00DC38BD">
        <w:lastRenderedPageBreak/>
        <w:t>A stratégia kialakítása megfelelő módszertani alapelvek mentén történt, ezáltal biztosítható, hogy a foglalkoztatási partnerségnek világosan meghatározott céljai legyenek, amelyek a helyzetelemzés megállapításaira épülnek.</w:t>
      </w:r>
    </w:p>
    <w:p w:rsidR="009D6323" w:rsidRDefault="009D6323" w:rsidP="00C035A2">
      <w:r>
        <w:t>A partnerségi követelmények igazolásának elemei:</w:t>
      </w:r>
    </w:p>
    <w:p w:rsidR="009D6323" w:rsidRDefault="009D6323" w:rsidP="00C035A2">
      <w:pPr>
        <w:pStyle w:val="Listaszerbekezds"/>
        <w:rPr>
          <w:lang w:eastAsia="hu-HU"/>
        </w:rPr>
      </w:pPr>
      <w:r>
        <w:rPr>
          <w:lang w:eastAsia="hu-HU"/>
        </w:rPr>
        <w:t>a partnerek által aláí</w:t>
      </w:r>
      <w:r w:rsidR="00C035A2">
        <w:rPr>
          <w:lang w:eastAsia="hu-HU"/>
        </w:rPr>
        <w:t>rt Együttműködési Megállapodás,</w:t>
      </w:r>
    </w:p>
    <w:p w:rsidR="009D6323" w:rsidRDefault="009D6323" w:rsidP="00C035A2">
      <w:pPr>
        <w:pStyle w:val="Listaszerbekezds"/>
        <w:rPr>
          <w:lang w:eastAsia="hu-HU"/>
        </w:rPr>
      </w:pPr>
      <w:r>
        <w:rPr>
          <w:lang w:eastAsia="hu-HU"/>
        </w:rPr>
        <w:t>foglalkoztatási helyzetfe</w:t>
      </w:r>
      <w:r w:rsidR="00C035A2">
        <w:rPr>
          <w:lang w:eastAsia="hu-HU"/>
        </w:rPr>
        <w:t>ltárás, SWOT és helyzetelemzés,</w:t>
      </w:r>
    </w:p>
    <w:p w:rsidR="009D6323" w:rsidRDefault="009D6323" w:rsidP="00C035A2">
      <w:pPr>
        <w:pStyle w:val="Listaszerbekezds"/>
        <w:rPr>
          <w:lang w:eastAsia="hu-HU"/>
        </w:rPr>
      </w:pPr>
      <w:r>
        <w:rPr>
          <w:lang w:eastAsia="hu-HU"/>
        </w:rPr>
        <w:t>stratégia: jövőkép, célrendszer és fejlesztési prioritások, horizontális szempontok,</w:t>
      </w:r>
    </w:p>
    <w:p w:rsidR="009D6323" w:rsidRDefault="009D6323" w:rsidP="00C035A2">
      <w:pPr>
        <w:pStyle w:val="Listaszerbekezds"/>
        <w:rPr>
          <w:lang w:eastAsia="hu-HU"/>
        </w:rPr>
      </w:pPr>
      <w:r>
        <w:rPr>
          <w:lang w:eastAsia="hu-HU"/>
        </w:rPr>
        <w:t>a stratégiához kapcsolódó foglalkoztatási akcióterv,</w:t>
      </w:r>
    </w:p>
    <w:p w:rsidR="009D6323" w:rsidRDefault="009D6323" w:rsidP="00C035A2">
      <w:pPr>
        <w:pStyle w:val="Listaszerbekezds"/>
        <w:rPr>
          <w:lang w:eastAsia="hu-HU"/>
        </w:rPr>
      </w:pPr>
      <w:r>
        <w:rPr>
          <w:lang w:eastAsia="hu-HU"/>
        </w:rPr>
        <w:t>a stratégiához illeszkedő operatív projekttervek (minimum 3 db),</w:t>
      </w:r>
    </w:p>
    <w:p w:rsidR="009D6323" w:rsidRDefault="009D6323" w:rsidP="00C035A2">
      <w:pPr>
        <w:pStyle w:val="Listaszerbekezds"/>
        <w:rPr>
          <w:lang w:eastAsia="hu-HU"/>
        </w:rPr>
      </w:pPr>
      <w:r>
        <w:rPr>
          <w:lang w:eastAsia="hu-HU"/>
        </w:rPr>
        <w:t>a paktum Irányító Csoportjának és a Foglalkoztatási Fórumának működési szabályzata,</w:t>
      </w:r>
    </w:p>
    <w:p w:rsidR="009D6323" w:rsidRDefault="009D6323" w:rsidP="00C035A2">
      <w:pPr>
        <w:pStyle w:val="Listaszerbekezds"/>
        <w:rPr>
          <w:lang w:eastAsia="hu-HU"/>
        </w:rPr>
      </w:pPr>
      <w:r>
        <w:rPr>
          <w:lang w:eastAsia="hu-HU"/>
        </w:rPr>
        <w:t>az Irányító Csoport éves munkaterve,</w:t>
      </w:r>
    </w:p>
    <w:p w:rsidR="009D6323" w:rsidRPr="00273CC8" w:rsidRDefault="009D6323" w:rsidP="00C035A2">
      <w:pPr>
        <w:pStyle w:val="Listaszerbekezds"/>
        <w:rPr>
          <w:lang w:eastAsia="hu-HU"/>
        </w:rPr>
      </w:pPr>
      <w:r>
        <w:rPr>
          <w:lang w:eastAsia="hu-HU"/>
        </w:rPr>
        <w:t>a paktumiroda éves munka- és költségterve.</w:t>
      </w:r>
    </w:p>
    <w:p w:rsidR="00DB71F9" w:rsidRDefault="00DB71F9">
      <w:pPr>
        <w:spacing w:before="0" w:after="160" w:line="259" w:lineRule="auto"/>
        <w:jc w:val="left"/>
      </w:pPr>
    </w:p>
    <w:p w:rsidR="00C035A2" w:rsidRPr="00C035A2" w:rsidRDefault="00416DA2" w:rsidP="00C035A2">
      <w:pPr>
        <w:pStyle w:val="felsorolas2"/>
        <w:numPr>
          <w:ilvl w:val="0"/>
          <w:numId w:val="0"/>
        </w:numPr>
        <w:spacing w:before="240"/>
        <w:rPr>
          <w:rFonts w:ascii="Arial Narrow" w:hAnsi="Arial Narrow"/>
          <w:b/>
        </w:rPr>
      </w:pPr>
      <w:r>
        <w:rPr>
          <w:rFonts w:ascii="Arial Narrow" w:hAnsi="Arial Narrow"/>
          <w:b/>
        </w:rPr>
        <w:t>Szolgáltatási követelmények</w:t>
      </w:r>
    </w:p>
    <w:p w:rsidR="00C035A2" w:rsidRPr="00C035A2" w:rsidRDefault="00C035A2" w:rsidP="00C035A2">
      <w:r w:rsidRPr="00C035A2">
        <w:t>Az minimum sztenderdek való megfelelés különféle szolgáltatások ellátását és nyújtását írja elő, melyet kötelező megvalósítani az eredményes zárás biztosítása és a projekt fenntarthatósága érdekében.</w:t>
      </w:r>
    </w:p>
    <w:p w:rsidR="00C035A2" w:rsidRPr="00C035A2" w:rsidRDefault="00C035A2" w:rsidP="00C035A2">
      <w:pPr>
        <w:pStyle w:val="Listaszerbekezds"/>
      </w:pPr>
      <w:r w:rsidRPr="00C035A2">
        <w:t>Paktumtevékenységek, paktumszolgáltatások: ezen tevékenységekre azért van szükség, hogy a térség munkaadóinak és munkavállalóinak igényeit, elvárásait minél hatékonyabban ki lehessen szolgálni, valamint a közreműködés során az értékátadási folyamat (tudás, probléma-megoldás, erőforrás, lehetőség biztosítása stb.) megvalósuljon. A szolgáltatások nyújtói és igénybevevői között egyfajta jogviszony jön létre, amelyre megfelelő jogi, szakmai és egyéb szabályok vonatkoznak.</w:t>
      </w:r>
    </w:p>
    <w:p w:rsidR="00C035A2" w:rsidRPr="00C035A2" w:rsidRDefault="00C035A2" w:rsidP="00C035A2">
      <w:pPr>
        <w:pStyle w:val="Listaszerbekezds"/>
      </w:pPr>
      <w:r w:rsidRPr="00C035A2">
        <w:t xml:space="preserve">A menedzsment szervezet, menedzsment kapacitások megléte: </w:t>
      </w:r>
      <w:r w:rsidRPr="00C035A2">
        <w:rPr>
          <w:rFonts w:cs="Calibri Light"/>
          <w:lang w:eastAsia="hu-HU"/>
        </w:rPr>
        <w:t>a paktum menedzsment tevékenysége, mint szolgáltatás a helyi gazdaság működésének része, a szolgáltató és az igénybevevő között jogviszony jön létre, ezért szabályozni kell a szolgáltatásnyújtás különböző követelményeit, feltételeit. A paktum menedzsment szolgáltatásainak megszervezése egy ciklikus folyamat, ami a szükségletek elemzésével indul és a szolgáltatási folyamat megtervezése, szolgáltatás meghatározása követi. Vizsgálni kell a megvalósíthatóságot, és meg kell határozni a szolgáltatásnyújtás technikai, pénzügyi és jogi kereteit. A későbbiekben a szolgáltatásnyújtás minőségi feltételeit, követelményeit, illetve a szolgáltatások továbbfejlesztési lehetőségeit is meg kell tervezni.</w:t>
      </w:r>
    </w:p>
    <w:p w:rsidR="00C035A2" w:rsidRPr="00C035A2" w:rsidRDefault="00C035A2" w:rsidP="00C035A2">
      <w:pPr>
        <w:pStyle w:val="Listaszerbekezds"/>
        <w:numPr>
          <w:ilvl w:val="0"/>
          <w:numId w:val="0"/>
        </w:numPr>
        <w:ind w:left="567"/>
      </w:pPr>
    </w:p>
    <w:p w:rsidR="00C035A2" w:rsidRPr="00C035A2" w:rsidRDefault="00C035A2" w:rsidP="00C035A2">
      <w:r w:rsidRPr="00C035A2">
        <w:rPr>
          <w:b/>
        </w:rPr>
        <w:t>Mű</w:t>
      </w:r>
      <w:r w:rsidR="00416DA2">
        <w:rPr>
          <w:b/>
        </w:rPr>
        <w:t>ködési követelmények</w:t>
      </w:r>
    </w:p>
    <w:p w:rsidR="00C035A2" w:rsidRPr="00C035A2" w:rsidRDefault="00C035A2" w:rsidP="00C035A2">
      <w:r w:rsidRPr="00C035A2">
        <w:t>A partnerség által megalkotott működési szabályok az alábbi minimum követelményeket kell, hogy tartalmazzák:</w:t>
      </w:r>
    </w:p>
    <w:p w:rsidR="00C035A2" w:rsidRPr="00C035A2" w:rsidRDefault="00C035A2" w:rsidP="00C035A2">
      <w:pPr>
        <w:pStyle w:val="Listaszerbekezds"/>
      </w:pPr>
      <w:r w:rsidRPr="00C035A2">
        <w:t xml:space="preserve">a paktumszervezet együttműködő szintjeinek elkülönítése, feladatok meghatározása </w:t>
      </w:r>
      <w:r w:rsidR="007215E4">
        <w:t>a működési dokumentumok alapján,</w:t>
      </w:r>
    </w:p>
    <w:p w:rsidR="00C035A2" w:rsidRPr="00C035A2" w:rsidRDefault="00C035A2" w:rsidP="00C035A2">
      <w:pPr>
        <w:pStyle w:val="Listaszerbekezds"/>
      </w:pPr>
      <w:bookmarkStart w:id="17" w:name="_Hlk481226883"/>
      <w:r w:rsidRPr="00C035A2">
        <w:lastRenderedPageBreak/>
        <w:t>az Irányító Csoportnak egy felelős menedzsment szervezetet kell kijelölnie, mivel ez nem önálló jogi személy, ezért a működési rendjének szabályozását és az irányítói jogok gyakorlását delegálnia kell valamely szervezetre az alapító dokumentumokban</w:t>
      </w:r>
      <w:bookmarkEnd w:id="17"/>
      <w:r w:rsidR="007215E4">
        <w:t>,</w:t>
      </w:r>
    </w:p>
    <w:p w:rsidR="00C035A2" w:rsidRPr="00C035A2" w:rsidRDefault="00C035A2" w:rsidP="00C035A2">
      <w:pPr>
        <w:pStyle w:val="Listaszerbekezds"/>
      </w:pPr>
      <w:r w:rsidRPr="00C035A2">
        <w:t>a menedzsmentben minimum egy fő, felsőfokú végzettségű, legalább 2 éves releváns tapasztalattal rendelkező személyt szükséges alkalmazni;</w:t>
      </w:r>
    </w:p>
    <w:p w:rsidR="00C035A2" w:rsidRPr="00C035A2" w:rsidRDefault="00C035A2" w:rsidP="00C035A2">
      <w:pPr>
        <w:pStyle w:val="Listaszerbekezds"/>
      </w:pPr>
      <w:r w:rsidRPr="00C035A2">
        <w:t>a megtervezett paktum stratégiához kapcsolódóan rövid távú működési akciótervet, éves munkatervet és költ</w:t>
      </w:r>
      <w:r w:rsidR="007215E4">
        <w:t>ségvetést szükséges elkészíteni,</w:t>
      </w:r>
    </w:p>
    <w:p w:rsidR="00C035A2" w:rsidRPr="00C035A2" w:rsidRDefault="00C035A2" w:rsidP="00C035A2">
      <w:pPr>
        <w:pStyle w:val="Listaszerbekezds"/>
      </w:pPr>
      <w:r w:rsidRPr="00C035A2">
        <w:t>a paktum működés ellenőrzési és érté</w:t>
      </w:r>
      <w:r w:rsidR="007215E4">
        <w:t>kelési rendszerének kidolgozása,</w:t>
      </w:r>
    </w:p>
    <w:p w:rsidR="00C035A2" w:rsidRPr="00C035A2" w:rsidRDefault="00C035A2" w:rsidP="00C035A2">
      <w:pPr>
        <w:pStyle w:val="Listaszerbekezds"/>
      </w:pPr>
      <w:r w:rsidRPr="00C035A2">
        <w:t>a működési feltételek technikai követelményei közé tartozik az önálló irodahelyiség megléte, funkcionális bútorzattal irodaszerekkel és közös szociális helyiségek használatának lehetőség</w:t>
      </w:r>
      <w:r w:rsidR="007215E4">
        <w:t>ével,</w:t>
      </w:r>
    </w:p>
    <w:p w:rsidR="00C035A2" w:rsidRPr="00C035A2" w:rsidRDefault="00C035A2" w:rsidP="00C035A2">
      <w:pPr>
        <w:pStyle w:val="Listaszerbekezds"/>
      </w:pPr>
      <w:r w:rsidRPr="00C035A2">
        <w:t>Internet eléréssel rendelkező biztonságos számítógépek beszerzése, melyre jogtiszta irodai alkal</w:t>
      </w:r>
      <w:r w:rsidR="007215E4">
        <w:t>mazások kerülnek feltelepítésre,</w:t>
      </w:r>
      <w:r w:rsidRPr="00C035A2">
        <w:t xml:space="preserve"> nyomtatási/szkennelési lehetőség és vezetékes vagy mob</w:t>
      </w:r>
      <w:r w:rsidR="007215E4">
        <w:t>il telefonhasználat biztosítása,</w:t>
      </w:r>
    </w:p>
    <w:p w:rsidR="00C035A2" w:rsidRPr="00C035A2" w:rsidRDefault="00C035A2" w:rsidP="00C035A2">
      <w:pPr>
        <w:pStyle w:val="Listaszerbekezds"/>
      </w:pPr>
      <w:r w:rsidRPr="00C035A2">
        <w:t>a kötelező nyilvánosság biztosítása és egyéb kommunikációs tevékenységek ellátására paktumhonlap kialakítása és a sze</w:t>
      </w:r>
      <w:r w:rsidR="007215E4">
        <w:t>rkesztőségi rendszer használata,</w:t>
      </w:r>
    </w:p>
    <w:p w:rsidR="00C035A2" w:rsidRPr="00C035A2" w:rsidRDefault="00C035A2" w:rsidP="00C035A2">
      <w:pPr>
        <w:pStyle w:val="Listaszerbekezds"/>
      </w:pPr>
      <w:r w:rsidRPr="00C035A2">
        <w:t>belső és külső hírlevél rendszer létrehozása és közös dokumentumtár biztosítása a honlaphoz kapcsolódóan.</w:t>
      </w:r>
    </w:p>
    <w:tbl>
      <w:tblPr>
        <w:tblStyle w:val="Rcsostblzat"/>
        <w:tblW w:w="0" w:type="auto"/>
        <w:tblInd w:w="0" w:type="dxa"/>
        <w:tblLook w:val="04A0" w:firstRow="1" w:lastRow="0" w:firstColumn="1" w:lastColumn="0" w:noHBand="0" w:noVBand="1"/>
      </w:tblPr>
      <w:tblGrid>
        <w:gridCol w:w="9062"/>
      </w:tblGrid>
      <w:tr w:rsidR="00C035A2" w:rsidTr="007215E4">
        <w:trPr>
          <w:trHeight w:val="1701"/>
        </w:trPr>
        <w:tc>
          <w:tcPr>
            <w:tcW w:w="9062"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4B083" w:themeFill="accent2" w:themeFillTint="99"/>
            <w:vAlign w:val="center"/>
          </w:tcPr>
          <w:p w:rsidR="00C035A2" w:rsidRPr="00C035A2" w:rsidRDefault="00C035A2" w:rsidP="000901E3">
            <w:pPr>
              <w:pStyle w:val="Listaszerbekezds"/>
              <w:spacing w:line="276" w:lineRule="auto"/>
              <w:ind w:left="459" w:hanging="459"/>
              <w:jc w:val="left"/>
              <w:rPr>
                <w:rFonts w:eastAsiaTheme="minorHAnsi" w:cstheme="minorBidi"/>
                <w:lang w:eastAsia="hu-HU"/>
              </w:rPr>
            </w:pPr>
            <w:r>
              <w:t>A minősítés megszerzésének</w:t>
            </w:r>
            <w:r w:rsidRPr="00DF793A">
              <w:t xml:space="preserve"> határideje a mindenkori </w:t>
            </w:r>
            <w:r>
              <w:t xml:space="preserve">hatályban lévő </w:t>
            </w:r>
            <w:r w:rsidRPr="00DF793A">
              <w:t>Támogatási Szerződésben fo</w:t>
            </w:r>
            <w:r>
              <w:t xml:space="preserve">glalt projekt fizikai befejezésének napja. </w:t>
            </w:r>
          </w:p>
          <w:p w:rsidR="00C035A2" w:rsidRPr="00C035A2" w:rsidRDefault="00C035A2" w:rsidP="000901E3">
            <w:pPr>
              <w:pStyle w:val="Listaszerbekezds"/>
              <w:spacing w:line="276" w:lineRule="auto"/>
              <w:ind w:left="459" w:hanging="459"/>
              <w:jc w:val="left"/>
              <w:rPr>
                <w:rFonts w:eastAsiaTheme="minorHAnsi" w:cstheme="minorBidi"/>
                <w:lang w:eastAsia="hu-HU"/>
              </w:rPr>
            </w:pPr>
            <w:r w:rsidRPr="00DF793A">
              <w:t xml:space="preserve">A </w:t>
            </w:r>
            <w:r>
              <w:t xml:space="preserve">feladat teljesítéséért a </w:t>
            </w:r>
            <w:r w:rsidR="00D76BD5">
              <w:t xml:space="preserve">Paktumiroda és a </w:t>
            </w:r>
            <w:r w:rsidRPr="00DF793A">
              <w:t>Projektmenedzsment</w:t>
            </w:r>
            <w:r w:rsidR="00D76BD5">
              <w:t xml:space="preserve"> a felelős, és </w:t>
            </w:r>
            <w:r>
              <w:t>külső sza</w:t>
            </w:r>
            <w:r w:rsidR="00D76BD5">
              <w:t>kértő is bevonásra kerül.</w:t>
            </w:r>
          </w:p>
        </w:tc>
      </w:tr>
    </w:tbl>
    <w:p w:rsidR="00C035A2" w:rsidRDefault="00C035A2">
      <w:pPr>
        <w:spacing w:before="0" w:after="160" w:line="259" w:lineRule="auto"/>
        <w:jc w:val="left"/>
      </w:pPr>
    </w:p>
    <w:p w:rsidR="002979C3" w:rsidRDefault="002979C3">
      <w:pPr>
        <w:spacing w:before="0" w:after="160" w:line="259" w:lineRule="auto"/>
        <w:jc w:val="left"/>
      </w:pPr>
      <w:r>
        <w:br w:type="page"/>
      </w:r>
    </w:p>
    <w:p w:rsidR="009379D4" w:rsidRDefault="000E6ACA" w:rsidP="009379D4">
      <w:pPr>
        <w:pStyle w:val="Cmsor1"/>
      </w:pPr>
      <w:bookmarkStart w:id="18" w:name="_Toc486320498"/>
      <w:r>
        <w:lastRenderedPageBreak/>
        <w:t>Kommunikáció</w:t>
      </w:r>
      <w:bookmarkEnd w:id="18"/>
    </w:p>
    <w:p w:rsidR="007519AC" w:rsidRDefault="005A06F7" w:rsidP="007519AC">
      <w:r>
        <w:t>A foglalkoztatási projekt során</w:t>
      </w:r>
      <w:r w:rsidR="007519AC">
        <w:t xml:space="preserve"> megval</w:t>
      </w:r>
      <w:r w:rsidR="007519AC">
        <w:rPr>
          <w:rFonts w:hint="eastAsia"/>
        </w:rPr>
        <w:t>ó</w:t>
      </w:r>
      <w:r w:rsidR="007519AC">
        <w:t>sul</w:t>
      </w:r>
      <w:r w:rsidR="007519AC">
        <w:rPr>
          <w:rFonts w:hint="eastAsia"/>
        </w:rPr>
        <w:t>ó</w:t>
      </w:r>
      <w:r w:rsidR="007519AC">
        <w:t xml:space="preserve"> kommunik</w:t>
      </w:r>
      <w:r w:rsidR="007519AC">
        <w:rPr>
          <w:rFonts w:hint="eastAsia"/>
        </w:rPr>
        <w:t>á</w:t>
      </w:r>
      <w:r w:rsidR="007519AC">
        <w:t>ci</w:t>
      </w:r>
      <w:r w:rsidR="007519AC">
        <w:rPr>
          <w:rFonts w:hint="eastAsia"/>
        </w:rPr>
        <w:t>ó</w:t>
      </w:r>
      <w:r w:rsidR="007519AC">
        <w:t>s tev</w:t>
      </w:r>
      <w:r w:rsidR="007519AC">
        <w:rPr>
          <w:rFonts w:hint="eastAsia"/>
        </w:rPr>
        <w:t>é</w:t>
      </w:r>
      <w:r w:rsidR="007519AC">
        <w:t>kenys</w:t>
      </w:r>
      <w:r w:rsidR="007519AC">
        <w:rPr>
          <w:rFonts w:hint="eastAsia"/>
        </w:rPr>
        <w:t>é</w:t>
      </w:r>
      <w:r w:rsidR="007519AC">
        <w:t>gek c</w:t>
      </w:r>
      <w:r w:rsidR="007519AC">
        <w:rPr>
          <w:rFonts w:hint="eastAsia"/>
        </w:rPr>
        <w:t>é</w:t>
      </w:r>
      <w:r w:rsidR="007519AC">
        <w:t>lja, egyr</w:t>
      </w:r>
      <w:r w:rsidR="007519AC">
        <w:rPr>
          <w:rFonts w:hint="eastAsia"/>
        </w:rPr>
        <w:t>é</w:t>
      </w:r>
      <w:r w:rsidR="007519AC">
        <w:t xml:space="preserve">szt, hogy a paktumot </w:t>
      </w:r>
      <w:r w:rsidR="007519AC">
        <w:rPr>
          <w:rFonts w:hint="eastAsia"/>
        </w:rPr>
        <w:t>é</w:t>
      </w:r>
      <w:r w:rsidR="007519AC">
        <w:t>s annak eredm</w:t>
      </w:r>
      <w:r w:rsidR="007519AC">
        <w:rPr>
          <w:rFonts w:hint="eastAsia"/>
        </w:rPr>
        <w:t>é</w:t>
      </w:r>
      <w:r w:rsidR="007519AC">
        <w:t>nyeit min</w:t>
      </w:r>
      <w:r w:rsidR="007519AC">
        <w:rPr>
          <w:rFonts w:hint="eastAsia"/>
        </w:rPr>
        <w:t>é</w:t>
      </w:r>
      <w:r w:rsidR="007519AC">
        <w:t>l t</w:t>
      </w:r>
      <w:r w:rsidR="007519AC">
        <w:rPr>
          <w:rFonts w:hint="eastAsia"/>
        </w:rPr>
        <w:t>ö</w:t>
      </w:r>
      <w:r w:rsidR="007519AC">
        <w:t>bben megismerj</w:t>
      </w:r>
      <w:r w:rsidR="007519AC">
        <w:rPr>
          <w:rFonts w:hint="eastAsia"/>
        </w:rPr>
        <w:t>é</w:t>
      </w:r>
      <w:r w:rsidR="007519AC">
        <w:t xml:space="preserve">k, az </w:t>
      </w:r>
      <w:r w:rsidR="007519AC">
        <w:rPr>
          <w:rFonts w:hint="eastAsia"/>
        </w:rPr>
        <w:t>é</w:t>
      </w:r>
      <w:r w:rsidR="007519AC">
        <w:t>rintett, azonos</w:t>
      </w:r>
      <w:r w:rsidR="007519AC">
        <w:rPr>
          <w:rFonts w:hint="eastAsia"/>
        </w:rPr>
        <w:t>í</w:t>
      </w:r>
      <w:r w:rsidR="007519AC">
        <w:t>tott c</w:t>
      </w:r>
      <w:r w:rsidR="007519AC">
        <w:rPr>
          <w:rFonts w:hint="eastAsia"/>
        </w:rPr>
        <w:t>é</w:t>
      </w:r>
      <w:r w:rsidR="007519AC">
        <w:t>lcsoportokban, m</w:t>
      </w:r>
      <w:r w:rsidR="007519AC">
        <w:rPr>
          <w:rFonts w:hint="eastAsia"/>
        </w:rPr>
        <w:t>á</w:t>
      </w:r>
      <w:r w:rsidR="007519AC">
        <w:t>sr</w:t>
      </w:r>
      <w:r w:rsidR="007519AC">
        <w:rPr>
          <w:rFonts w:hint="eastAsia"/>
        </w:rPr>
        <w:t>é</w:t>
      </w:r>
      <w:r w:rsidR="007519AC">
        <w:t>szt hogy a k</w:t>
      </w:r>
      <w:r w:rsidR="007519AC">
        <w:rPr>
          <w:rFonts w:hint="eastAsia"/>
        </w:rPr>
        <w:t>ö</w:t>
      </w:r>
      <w:r w:rsidR="007519AC">
        <w:t>telez</w:t>
      </w:r>
      <w:r w:rsidR="007519AC">
        <w:rPr>
          <w:rFonts w:hint="eastAsia"/>
        </w:rPr>
        <w:t>ő</w:t>
      </w:r>
      <w:r w:rsidR="007519AC">
        <w:t xml:space="preserve"> </w:t>
      </w:r>
      <w:r w:rsidR="007519AC">
        <w:rPr>
          <w:rFonts w:hint="eastAsia"/>
        </w:rPr>
        <w:t>é</w:t>
      </w:r>
      <w:r w:rsidR="007519AC">
        <w:t>s nem k</w:t>
      </w:r>
      <w:r w:rsidR="007519AC">
        <w:rPr>
          <w:rFonts w:hint="eastAsia"/>
        </w:rPr>
        <w:t>ö</w:t>
      </w:r>
      <w:r w:rsidR="007519AC">
        <w:t>telez</w:t>
      </w:r>
      <w:r w:rsidR="007519AC">
        <w:rPr>
          <w:rFonts w:hint="eastAsia"/>
        </w:rPr>
        <w:t>ő</w:t>
      </w:r>
      <w:r w:rsidR="007519AC">
        <w:t xml:space="preserve"> kommunik</w:t>
      </w:r>
      <w:r w:rsidR="007519AC">
        <w:rPr>
          <w:rFonts w:hint="eastAsia"/>
        </w:rPr>
        <w:t>á</w:t>
      </w:r>
      <w:r w:rsidR="007519AC">
        <w:t>ci</w:t>
      </w:r>
      <w:r w:rsidR="007519AC">
        <w:rPr>
          <w:rFonts w:hint="eastAsia"/>
        </w:rPr>
        <w:t>ó</w:t>
      </w:r>
      <w:r w:rsidR="007519AC">
        <w:t>s eszk</w:t>
      </w:r>
      <w:r w:rsidR="007519AC">
        <w:rPr>
          <w:rFonts w:hint="eastAsia"/>
        </w:rPr>
        <w:t>ö</w:t>
      </w:r>
      <w:r w:rsidR="007519AC">
        <w:t>z</w:t>
      </w:r>
      <w:r w:rsidR="007519AC">
        <w:rPr>
          <w:rFonts w:hint="eastAsia"/>
        </w:rPr>
        <w:t>ö</w:t>
      </w:r>
      <w:r w:rsidR="007519AC">
        <w:t>k seg</w:t>
      </w:r>
      <w:r w:rsidR="007519AC">
        <w:rPr>
          <w:rFonts w:hint="eastAsia"/>
        </w:rPr>
        <w:t>í</w:t>
      </w:r>
      <w:r w:rsidR="007519AC">
        <w:t>ts</w:t>
      </w:r>
      <w:r w:rsidR="007519AC">
        <w:rPr>
          <w:rFonts w:hint="eastAsia"/>
        </w:rPr>
        <w:t>é</w:t>
      </w:r>
      <w:r w:rsidR="007519AC">
        <w:t>g</w:t>
      </w:r>
      <w:r w:rsidR="007519AC">
        <w:rPr>
          <w:rFonts w:hint="eastAsia"/>
        </w:rPr>
        <w:t>é</w:t>
      </w:r>
      <w:r w:rsidR="007519AC">
        <w:t>vel sz</w:t>
      </w:r>
      <w:r w:rsidR="007519AC">
        <w:rPr>
          <w:rFonts w:hint="eastAsia"/>
        </w:rPr>
        <w:t>é</w:t>
      </w:r>
      <w:r w:rsidR="007519AC">
        <w:t>lesebb k</w:t>
      </w:r>
      <w:r w:rsidR="007519AC">
        <w:rPr>
          <w:rFonts w:hint="eastAsia"/>
        </w:rPr>
        <w:t>ö</w:t>
      </w:r>
      <w:r w:rsidR="007519AC">
        <w:t>r</w:t>
      </w:r>
      <w:r w:rsidR="007519AC">
        <w:rPr>
          <w:rFonts w:hint="eastAsia"/>
        </w:rPr>
        <w:t>ű</w:t>
      </w:r>
      <w:r w:rsidR="007519AC">
        <w:t xml:space="preserve"> t</w:t>
      </w:r>
      <w:r w:rsidR="007519AC">
        <w:rPr>
          <w:rFonts w:hint="eastAsia"/>
        </w:rPr>
        <w:t>á</w:t>
      </w:r>
      <w:r w:rsidR="007519AC">
        <w:t>j</w:t>
      </w:r>
      <w:r w:rsidR="007519AC">
        <w:rPr>
          <w:rFonts w:hint="eastAsia"/>
        </w:rPr>
        <w:t>é</w:t>
      </w:r>
      <w:r w:rsidR="007519AC">
        <w:t>koztat</w:t>
      </w:r>
      <w:r w:rsidR="007519AC">
        <w:rPr>
          <w:rFonts w:hint="eastAsia"/>
        </w:rPr>
        <w:t>á</w:t>
      </w:r>
      <w:r w:rsidR="007519AC">
        <w:t>st ny</w:t>
      </w:r>
      <w:r w:rsidR="007519AC">
        <w:rPr>
          <w:rFonts w:hint="eastAsia"/>
        </w:rPr>
        <w:t>ú</w:t>
      </w:r>
      <w:r w:rsidR="007519AC">
        <w:t>jtson a szakmai nyilv</w:t>
      </w:r>
      <w:r w:rsidR="007519AC">
        <w:rPr>
          <w:rFonts w:hint="eastAsia"/>
        </w:rPr>
        <w:t>á</w:t>
      </w:r>
      <w:r w:rsidR="007519AC">
        <w:t>noss</w:t>
      </w:r>
      <w:r w:rsidR="007519AC">
        <w:rPr>
          <w:rFonts w:hint="eastAsia"/>
        </w:rPr>
        <w:t>á</w:t>
      </w:r>
      <w:r w:rsidR="007519AC">
        <w:t xml:space="preserve">g, </w:t>
      </w:r>
      <w:r w:rsidR="007519AC">
        <w:rPr>
          <w:rFonts w:hint="eastAsia"/>
        </w:rPr>
        <w:t>é</w:t>
      </w:r>
      <w:r w:rsidR="007519AC">
        <w:t xml:space="preserve">s </w:t>
      </w:r>
      <w:r>
        <w:t>a</w:t>
      </w:r>
      <w:r w:rsidR="007519AC">
        <w:t xml:space="preserve"> </w:t>
      </w:r>
      <w:r>
        <w:t>térség</w:t>
      </w:r>
      <w:r w:rsidR="007519AC">
        <w:t xml:space="preserve"> lakoss</w:t>
      </w:r>
      <w:r w:rsidR="007519AC">
        <w:rPr>
          <w:rFonts w:hint="eastAsia"/>
        </w:rPr>
        <w:t>á</w:t>
      </w:r>
      <w:r w:rsidR="007519AC">
        <w:t>ga, valamint a d</w:t>
      </w:r>
      <w:r w:rsidR="007519AC">
        <w:rPr>
          <w:rFonts w:hint="eastAsia"/>
        </w:rPr>
        <w:t>ö</w:t>
      </w:r>
      <w:r w:rsidR="007519AC">
        <w:t>nt</w:t>
      </w:r>
      <w:r w:rsidR="007519AC">
        <w:rPr>
          <w:rFonts w:hint="eastAsia"/>
        </w:rPr>
        <w:t>é</w:t>
      </w:r>
      <w:r w:rsidR="007519AC">
        <w:t>shoz</w:t>
      </w:r>
      <w:r w:rsidR="007519AC">
        <w:rPr>
          <w:rFonts w:hint="eastAsia"/>
        </w:rPr>
        <w:t>ó</w:t>
      </w:r>
      <w:r w:rsidR="007519AC">
        <w:t>k sz</w:t>
      </w:r>
      <w:r w:rsidR="007519AC">
        <w:rPr>
          <w:rFonts w:hint="eastAsia"/>
        </w:rPr>
        <w:t>á</w:t>
      </w:r>
      <w:r w:rsidR="007519AC">
        <w:t>m</w:t>
      </w:r>
      <w:r w:rsidR="007519AC">
        <w:rPr>
          <w:rFonts w:hint="eastAsia"/>
        </w:rPr>
        <w:t>á</w:t>
      </w:r>
      <w:r w:rsidR="007519AC">
        <w:t>ra a megval</w:t>
      </w:r>
      <w:r w:rsidR="007519AC">
        <w:rPr>
          <w:rFonts w:hint="eastAsia"/>
        </w:rPr>
        <w:t>ó</w:t>
      </w:r>
      <w:r w:rsidR="007519AC">
        <w:t>sult fejleszt</w:t>
      </w:r>
      <w:r w:rsidR="007519AC">
        <w:rPr>
          <w:rFonts w:hint="eastAsia"/>
        </w:rPr>
        <w:t>é</w:t>
      </w:r>
      <w:r w:rsidR="007519AC">
        <w:t>sekr</w:t>
      </w:r>
      <w:r w:rsidR="007519AC">
        <w:rPr>
          <w:rFonts w:hint="eastAsia"/>
        </w:rPr>
        <w:t>ő</w:t>
      </w:r>
      <w:r w:rsidR="007519AC">
        <w:t xml:space="preserve">l, </w:t>
      </w:r>
      <w:r w:rsidR="007519AC">
        <w:rPr>
          <w:rFonts w:hint="eastAsia"/>
        </w:rPr>
        <w:t>é</w:t>
      </w:r>
      <w:r w:rsidR="007519AC">
        <w:t>s arr</w:t>
      </w:r>
      <w:r w:rsidR="007519AC">
        <w:rPr>
          <w:rFonts w:hint="eastAsia"/>
        </w:rPr>
        <w:t>ó</w:t>
      </w:r>
      <w:r w:rsidR="007519AC">
        <w:t>l a t</w:t>
      </w:r>
      <w:r w:rsidR="007519AC">
        <w:rPr>
          <w:rFonts w:hint="eastAsia"/>
        </w:rPr>
        <w:t>é</w:t>
      </w:r>
      <w:r w:rsidR="007519AC">
        <w:t>nyr</w:t>
      </w:r>
      <w:r w:rsidR="007519AC">
        <w:rPr>
          <w:rFonts w:hint="eastAsia"/>
        </w:rPr>
        <w:t>ő</w:t>
      </w:r>
      <w:r w:rsidR="007519AC">
        <w:t>l is, hogy E</w:t>
      </w:r>
      <w:r>
        <w:t>urópai Uniós</w:t>
      </w:r>
      <w:r w:rsidR="007519AC">
        <w:t xml:space="preserve"> t</w:t>
      </w:r>
      <w:r w:rsidR="007519AC">
        <w:rPr>
          <w:rFonts w:hint="eastAsia"/>
        </w:rPr>
        <w:t>á</w:t>
      </w:r>
      <w:r w:rsidR="007519AC">
        <w:t>mogat</w:t>
      </w:r>
      <w:r w:rsidR="007519AC">
        <w:rPr>
          <w:rFonts w:hint="eastAsia"/>
        </w:rPr>
        <w:t>á</w:t>
      </w:r>
      <w:r w:rsidR="007519AC">
        <w:t>sb</w:t>
      </w:r>
      <w:r w:rsidR="007519AC">
        <w:rPr>
          <w:rFonts w:hint="eastAsia"/>
        </w:rPr>
        <w:t>ó</w:t>
      </w:r>
      <w:r w:rsidR="007519AC">
        <w:t>l val</w:t>
      </w:r>
      <w:r w:rsidR="007519AC">
        <w:rPr>
          <w:rFonts w:hint="eastAsia"/>
        </w:rPr>
        <w:t>ó</w:t>
      </w:r>
      <w:r w:rsidR="007519AC">
        <w:t xml:space="preserve">sult meg a </w:t>
      </w:r>
      <w:r>
        <w:t>fejlesztési program</w:t>
      </w:r>
      <w:r w:rsidR="007519AC">
        <w:t>.</w:t>
      </w:r>
    </w:p>
    <w:p w:rsidR="0040011F" w:rsidRDefault="0040011F" w:rsidP="007519AC"/>
    <w:p w:rsidR="0040011F" w:rsidRPr="0040011F" w:rsidRDefault="0040011F" w:rsidP="0040011F">
      <w:pPr>
        <w:pStyle w:val="Kpalrs"/>
        <w:jc w:val="center"/>
        <w:rPr>
          <w:b/>
          <w:i w:val="0"/>
          <w:color w:val="auto"/>
          <w:sz w:val="20"/>
        </w:rPr>
      </w:pPr>
      <w:r w:rsidRPr="0040011F">
        <w:rPr>
          <w:b/>
          <w:i w:val="0"/>
          <w:color w:val="auto"/>
          <w:sz w:val="20"/>
        </w:rPr>
        <w:fldChar w:fldCharType="begin"/>
      </w:r>
      <w:r w:rsidRPr="0040011F">
        <w:rPr>
          <w:b/>
          <w:i w:val="0"/>
          <w:color w:val="auto"/>
          <w:sz w:val="20"/>
        </w:rPr>
        <w:instrText xml:space="preserve"> SEQ ábra \* ARABIC </w:instrText>
      </w:r>
      <w:r w:rsidRPr="0040011F">
        <w:rPr>
          <w:b/>
          <w:i w:val="0"/>
          <w:color w:val="auto"/>
          <w:sz w:val="20"/>
        </w:rPr>
        <w:fldChar w:fldCharType="separate"/>
      </w:r>
      <w:bookmarkStart w:id="19" w:name="_Toc486320511"/>
      <w:r w:rsidR="00632DFF">
        <w:rPr>
          <w:b/>
          <w:i w:val="0"/>
          <w:noProof/>
          <w:color w:val="auto"/>
          <w:sz w:val="20"/>
        </w:rPr>
        <w:t>7</w:t>
      </w:r>
      <w:r w:rsidRPr="0040011F">
        <w:rPr>
          <w:b/>
          <w:i w:val="0"/>
          <w:color w:val="auto"/>
          <w:sz w:val="20"/>
        </w:rPr>
        <w:fldChar w:fldCharType="end"/>
      </w:r>
      <w:r w:rsidRPr="0040011F">
        <w:rPr>
          <w:b/>
          <w:i w:val="0"/>
          <w:color w:val="auto"/>
          <w:sz w:val="20"/>
        </w:rPr>
        <w:t>. ábra: A sikeres kommunikáció tényezői</w:t>
      </w:r>
      <w:bookmarkEnd w:id="19"/>
    </w:p>
    <w:p w:rsidR="008A48CD" w:rsidRDefault="008A48CD" w:rsidP="001B6C95">
      <w:r>
        <w:rPr>
          <w:noProof/>
          <w:lang w:eastAsia="hu-HU"/>
        </w:rPr>
        <w:drawing>
          <wp:inline distT="0" distB="0" distL="0" distR="0">
            <wp:extent cx="5772150" cy="2895600"/>
            <wp:effectExtent l="57150" t="0" r="571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40011F" w:rsidRDefault="0040011F" w:rsidP="0040011F">
      <w:pPr>
        <w:jc w:val="center"/>
        <w:rPr>
          <w:i/>
          <w:sz w:val="20"/>
        </w:rPr>
      </w:pPr>
      <w:r w:rsidRPr="0040011F">
        <w:rPr>
          <w:i/>
          <w:sz w:val="20"/>
        </w:rPr>
        <w:t>Forrás: saját szerkesztés.</w:t>
      </w:r>
    </w:p>
    <w:p w:rsidR="0040011F" w:rsidRPr="0040011F" w:rsidRDefault="0040011F" w:rsidP="0040011F">
      <w:pPr>
        <w:jc w:val="center"/>
        <w:rPr>
          <w:i/>
          <w:sz w:val="20"/>
        </w:rPr>
      </w:pPr>
    </w:p>
    <w:p w:rsidR="005A06F7" w:rsidRDefault="005A06F7" w:rsidP="005A06F7">
      <w:r w:rsidRPr="00195FFD">
        <w:t>A folyamatos informác</w:t>
      </w:r>
      <w:r>
        <w:t>ióáramlás tudja biztosítani azt</w:t>
      </w:r>
      <w:r w:rsidRPr="00195FFD">
        <w:t>, hogy a</w:t>
      </w:r>
      <w:r>
        <w:t xml:space="preserve"> megfogalmazott üzenetek eljuthassanak</w:t>
      </w:r>
      <w:r w:rsidRPr="00195FFD">
        <w:t xml:space="preserve"> a megfelelő </w:t>
      </w:r>
      <w:r>
        <w:t>célcsoporthoz a projekt</w:t>
      </w:r>
      <w:r w:rsidRPr="00195FFD">
        <w:t xml:space="preserve"> teljes élet</w:t>
      </w:r>
      <w:r>
        <w:t>szakaszában</w:t>
      </w:r>
      <w:r w:rsidRPr="00195FFD">
        <w:t xml:space="preserve">. </w:t>
      </w:r>
      <w:r>
        <w:t>A kommunikáció akkor lesz sikeres, ha nem csak egy irányba irányul, hanem biztosítja</w:t>
      </w:r>
      <w:r w:rsidRPr="00195FFD">
        <w:t xml:space="preserve"> az állandó interakciót, a célcsoportok felől érkező üzenetek befogadásának </w:t>
      </w:r>
      <w:r>
        <w:t>lehetőségét is</w:t>
      </w:r>
      <w:r w:rsidRPr="00195FFD">
        <w:t>.</w:t>
      </w:r>
    </w:p>
    <w:p w:rsidR="005A06F7" w:rsidRDefault="005A06F7" w:rsidP="005A06F7">
      <w:r w:rsidRPr="001E4661">
        <w:t xml:space="preserve">A paktumprojekt </w:t>
      </w:r>
      <w:r>
        <w:t>jellegéből</w:t>
      </w:r>
      <w:r w:rsidRPr="001E4661">
        <w:t xml:space="preserve"> adódóan a kommunikáció irányulhat befelé </w:t>
      </w:r>
      <w:r>
        <w:t xml:space="preserve">(a paktumszervezeten belüli kapcsolattartás) </w:t>
      </w:r>
      <w:r w:rsidRPr="001E4661">
        <w:t>és</w:t>
      </w:r>
      <w:r w:rsidRPr="00AE495F">
        <w:t xml:space="preserve"> </w:t>
      </w:r>
      <w:r w:rsidRPr="001E4661">
        <w:t>kifelé</w:t>
      </w:r>
      <w:r>
        <w:t xml:space="preserve"> (pl. a Támogató, más paktumok, a célcsoportok és a széles nyilvánosság felé)</w:t>
      </w:r>
      <w:r w:rsidRPr="001E4661">
        <w:t xml:space="preserve">, valamint tartalmaz kötelező és önként vállalt </w:t>
      </w:r>
      <w:r>
        <w:t xml:space="preserve">(pl. honlap) </w:t>
      </w:r>
      <w:r w:rsidRPr="001E4661">
        <w:t>kommunikációs elemeket.</w:t>
      </w:r>
    </w:p>
    <w:p w:rsidR="0040011F" w:rsidRDefault="005A06F7" w:rsidP="005A06F7">
      <w:pPr>
        <w:rPr>
          <w:rFonts w:cs="Calibri Light"/>
        </w:rPr>
      </w:pPr>
      <w:r>
        <w:t>A kommunikáció által széles körben elérni kívánt célcsoport tagok teljesen különbözőek (nem, kor, végzettség, paktum szerep stb.) lehetnek, azonban a megszólításukra használt eszközök sok esetben átfedést mutathatnak</w:t>
      </w:r>
      <w:r w:rsidRPr="00F53CAD">
        <w:rPr>
          <w:rFonts w:cs="Calibri Light"/>
        </w:rPr>
        <w:t xml:space="preserve"> (pl. a paktum honlapján általános tájékoztatást lehet nyújtani a projektről a széles nyilvánosságnak, a képzési lehetőségekről az álláskeresőknek, vagy </w:t>
      </w:r>
      <w:r>
        <w:rPr>
          <w:rFonts w:cs="Calibri Light"/>
        </w:rPr>
        <w:t xml:space="preserve">egy belső felületen elhelyezett emlékeztetőt a paktumszervezetben </w:t>
      </w:r>
      <w:r w:rsidRPr="00F53CAD">
        <w:rPr>
          <w:rFonts w:cs="Calibri Light"/>
        </w:rPr>
        <w:t>résztvevők számára).</w:t>
      </w:r>
    </w:p>
    <w:p w:rsidR="005A06F7" w:rsidRPr="0040011F" w:rsidRDefault="005A06F7" w:rsidP="005A06F7">
      <w:pPr>
        <w:rPr>
          <w:rFonts w:cs="Calibri Light"/>
        </w:rPr>
      </w:pPr>
      <w:r w:rsidRPr="00F53CAD">
        <w:rPr>
          <w:rFonts w:cs="Calibri Light"/>
        </w:rPr>
        <w:lastRenderedPageBreak/>
        <w:t xml:space="preserve">A </w:t>
      </w:r>
      <w:r>
        <w:rPr>
          <w:rFonts w:cs="Calibri Light"/>
        </w:rPr>
        <w:t xml:space="preserve">projekt </w:t>
      </w:r>
      <w:r w:rsidRPr="00F53CAD">
        <w:rPr>
          <w:rFonts w:cs="Calibri Light"/>
        </w:rPr>
        <w:t>megvalósítás</w:t>
      </w:r>
      <w:r>
        <w:rPr>
          <w:rFonts w:cs="Calibri Light"/>
        </w:rPr>
        <w:t>a</w:t>
      </w:r>
      <w:r w:rsidRPr="00F53CAD">
        <w:rPr>
          <w:rFonts w:cs="Calibri Light"/>
        </w:rPr>
        <w:t xml:space="preserve"> során alapvető szabály, hogy a paktum kommunikációja, valamint a megrendezésre kerülő nyilvános események alkalmával a partnerek esélytudatosságot fejeznek ki, nem közvetítenek szegregációt és segítik az esélyegyenlőségi csoportokra vonatkozó előítéletek csökkentését.</w:t>
      </w:r>
    </w:p>
    <w:p w:rsidR="00924093" w:rsidRPr="00924093" w:rsidRDefault="00924093" w:rsidP="00924093"/>
    <w:p w:rsidR="00E14832" w:rsidRPr="00924093" w:rsidRDefault="00924093" w:rsidP="00924093">
      <w:pPr>
        <w:pStyle w:val="Cmsor2"/>
        <w:numPr>
          <w:ilvl w:val="1"/>
          <w:numId w:val="1"/>
        </w:numPr>
      </w:pPr>
      <w:r w:rsidRPr="00924093">
        <w:t xml:space="preserve"> </w:t>
      </w:r>
      <w:bookmarkStart w:id="20" w:name="_Toc486320499"/>
      <w:r w:rsidR="0038762E" w:rsidRPr="00924093">
        <w:t>Belső kommunikáció</w:t>
      </w:r>
      <w:bookmarkEnd w:id="20"/>
    </w:p>
    <w:p w:rsidR="0041560D" w:rsidRDefault="0041560D" w:rsidP="0041560D">
      <w:r>
        <w:t xml:space="preserve">A foglalkoztatási paktum megvalósításában közvetlenül résztvevő személyek, csoportok, szervezetek közötti információáramlását nevezzük belső kommunikációnak. A partnerség alapját biztosító tevékenység során szükséges figyelembe venni valamennyi szereplő rendelkezésre álló erőforrásait és érdekeit. </w:t>
      </w:r>
    </w:p>
    <w:p w:rsidR="0041560D" w:rsidRDefault="0041560D" w:rsidP="0041560D">
      <w:r>
        <w:t>A projekt méretéből és beavatkozási területéből adódóan a kommunikáció ezen típusa több szinten is megjelenik:</w:t>
      </w:r>
    </w:p>
    <w:p w:rsidR="0041560D" w:rsidRDefault="0041560D" w:rsidP="0041560D">
      <w:pPr>
        <w:pStyle w:val="Listaszerbekezds"/>
      </w:pPr>
      <w:r>
        <w:t>a</w:t>
      </w:r>
      <w:r w:rsidR="0040011F">
        <w:t xml:space="preserve"> vezető</w:t>
      </w:r>
      <w:r>
        <w:t xml:space="preserve"> tagok egységén belül,</w:t>
      </w:r>
    </w:p>
    <w:p w:rsidR="0041560D" w:rsidRDefault="0041560D" w:rsidP="0041560D">
      <w:pPr>
        <w:pStyle w:val="Listaszerbekezds"/>
      </w:pPr>
      <w:r>
        <w:t>konzorciumi tagok között,</w:t>
      </w:r>
    </w:p>
    <w:p w:rsidR="0041560D" w:rsidRPr="0089296C" w:rsidRDefault="0041560D" w:rsidP="0041560D">
      <w:pPr>
        <w:pStyle w:val="Listaszerbekezds"/>
        <w:rPr>
          <w:rFonts w:cs="Calibri Light"/>
        </w:rPr>
      </w:pPr>
      <w:r>
        <w:t>a foglalkoztatási paktum egyes szervezeti egységei között.</w:t>
      </w:r>
    </w:p>
    <w:p w:rsidR="0041560D" w:rsidRDefault="0041560D" w:rsidP="0041560D">
      <w:r>
        <w:t>A</w:t>
      </w:r>
      <w:r w:rsidRPr="00D93DCE">
        <w:t xml:space="preserve"> hatékony és eredményes belső kommunikáció</w:t>
      </w:r>
      <w:r>
        <w:t>s folyamat kialakítása</w:t>
      </w:r>
      <w:r w:rsidRPr="00D93DCE">
        <w:t xml:space="preserve"> érdekében a paktumszervezet tagjai között szükséges meghatározni az egyes tagok feladatait és szerepét a tevékenységen belül. Egy</w:t>
      </w:r>
      <w:r>
        <w:t>-</w:t>
      </w:r>
      <w:r w:rsidRPr="00D93DCE">
        <w:t>egy kommunikációs fel</w:t>
      </w:r>
      <w:r>
        <w:t>el</w:t>
      </w:r>
      <w:r w:rsidRPr="00D93DCE">
        <w:t>őst célszerű kijelölni, akin keresztül a</w:t>
      </w:r>
      <w:r>
        <w:t>z</w:t>
      </w:r>
      <w:r w:rsidRPr="00D93DCE">
        <w:t xml:space="preserve"> </w:t>
      </w:r>
      <w:r>
        <w:t>üzenet</w:t>
      </w:r>
      <w:r w:rsidRPr="00D93DCE">
        <w:t xml:space="preserve">áramlás </w:t>
      </w:r>
      <w:r>
        <w:t>történik</w:t>
      </w:r>
      <w:r w:rsidRPr="00D93DCE">
        <w:t>, így elkerülhető a többcsatornás információközlés</w:t>
      </w:r>
      <w:r>
        <w:t xml:space="preserve"> </w:t>
      </w:r>
      <w:r w:rsidRPr="00D93DCE">
        <w:t xml:space="preserve">és </w:t>
      </w:r>
      <w:r>
        <w:t xml:space="preserve">biztosítható, hogy </w:t>
      </w:r>
      <w:r w:rsidRPr="00D93DCE">
        <w:t>a megfelelő</w:t>
      </w:r>
      <w:r>
        <w:t>, releváns</w:t>
      </w:r>
      <w:r w:rsidRPr="00D93DCE">
        <w:t xml:space="preserve"> információ mindig </w:t>
      </w:r>
      <w:r>
        <w:t xml:space="preserve">eljusson </w:t>
      </w:r>
      <w:r w:rsidRPr="00D93DCE">
        <w:t>az</w:t>
      </w:r>
      <w:r>
        <w:t xml:space="preserve"> illetékes személyhez, szervezeti egységhez. </w:t>
      </w:r>
    </w:p>
    <w:p w:rsidR="0041560D" w:rsidRDefault="0041560D" w:rsidP="00924093"/>
    <w:p w:rsidR="0041560D" w:rsidRDefault="0041560D" w:rsidP="0041560D">
      <w:pPr>
        <w:pStyle w:val="Cimlista3"/>
        <w:numPr>
          <w:ilvl w:val="2"/>
          <w:numId w:val="1"/>
        </w:numPr>
      </w:pPr>
      <w:r>
        <w:t>Információ áramlás</w:t>
      </w:r>
    </w:p>
    <w:p w:rsidR="0041560D" w:rsidRDefault="0041560D" w:rsidP="0041560D">
      <w:pPr>
        <w:rPr>
          <w:lang w:eastAsia="hu-HU"/>
        </w:rPr>
      </w:pPr>
      <w:r>
        <w:rPr>
          <w:lang w:eastAsia="hu-HU"/>
        </w:rPr>
        <w:t>A paktumprojekt zavartalan megvalósításának, a közösen megfogalmazott célok elérésének előfeltétele a szervezet összehangolt együttműködése. Egy jól működő partnerség egymás támogatása és segítése nélkül nem produkálja az elvárt eredményeket – ez az információközlésre is igaz.</w:t>
      </w:r>
    </w:p>
    <w:p w:rsidR="0041560D" w:rsidRDefault="0041560D" w:rsidP="0041560D">
      <w:pPr>
        <w:rPr>
          <w:lang w:eastAsia="hu-HU"/>
        </w:rPr>
      </w:pPr>
      <w:r>
        <w:rPr>
          <w:lang w:eastAsia="hu-HU"/>
        </w:rPr>
        <w:t>A paktumszervezet belső kapcsolattartásáért a paktumiroda felelős, a koordinációs tevékenység a következő alapelvek figyelembe vételével történik:</w:t>
      </w:r>
    </w:p>
    <w:p w:rsidR="0041560D" w:rsidRDefault="0041560D" w:rsidP="0041560D">
      <w:pPr>
        <w:pStyle w:val="Listaszerbekezds"/>
      </w:pPr>
      <w:r>
        <w:t>a paktumprojekttel kapcsolatos információk gyors és közvetlen hozzáférhetőségének biztosítása,</w:t>
      </w:r>
    </w:p>
    <w:p w:rsidR="0041560D" w:rsidRDefault="0041560D" w:rsidP="0041560D">
      <w:pPr>
        <w:pStyle w:val="Listaszerbekezds"/>
      </w:pPr>
      <w:r>
        <w:t>a döntéshozatali mechanizmus átláthatóságának biztosítása,</w:t>
      </w:r>
    </w:p>
    <w:p w:rsidR="0041560D" w:rsidRDefault="0041560D" w:rsidP="0041560D">
      <w:pPr>
        <w:pStyle w:val="Listaszerbekezds"/>
      </w:pPr>
      <w:r>
        <w:t>felmerülő problémák jelzése az érintett szervezet felé,</w:t>
      </w:r>
    </w:p>
    <w:p w:rsidR="0041560D" w:rsidRDefault="0041560D" w:rsidP="0041560D">
      <w:pPr>
        <w:pStyle w:val="Listaszerbekezds"/>
      </w:pPr>
      <w:r>
        <w:t>közös problémamegoldás.</w:t>
      </w:r>
    </w:p>
    <w:p w:rsidR="0041560D" w:rsidRDefault="0041560D" w:rsidP="0041560D">
      <w:pPr>
        <w:pStyle w:val="Listaszerbekezds"/>
        <w:numPr>
          <w:ilvl w:val="0"/>
          <w:numId w:val="0"/>
        </w:numPr>
        <w:ind w:left="568"/>
      </w:pPr>
    </w:p>
    <w:p w:rsidR="0041560D" w:rsidRDefault="0041560D" w:rsidP="0041560D">
      <w:pPr>
        <w:rPr>
          <w:b/>
        </w:rPr>
      </w:pPr>
      <w:r w:rsidRPr="0041560D">
        <w:rPr>
          <w:b/>
        </w:rPr>
        <w:t>Folyamatos kapcsolattartás</w:t>
      </w:r>
    </w:p>
    <w:p w:rsidR="0041560D" w:rsidRDefault="0041560D" w:rsidP="0041560D">
      <w:pPr>
        <w:rPr>
          <w:rFonts w:cs="Calibri Light"/>
          <w:lang w:eastAsia="hu-HU"/>
        </w:rPr>
      </w:pPr>
      <w:r>
        <w:rPr>
          <w:rFonts w:cs="Calibri Light"/>
          <w:lang w:eastAsia="hu-HU"/>
        </w:rPr>
        <w:t xml:space="preserve">A paktumban aktívan együttműködő tagok között, a napi szintű kapcsolattartás során az írásbeli kommunikációt célszerű előnyben részesíteni a nyomon követhetőség és a visszakereshetőség érdekében. A személyes, illetve a telefonon történő egyeztetések, megbeszélések után célszerű rögzíteni a megbeszéltek tartalmát és egy emlékeztető e-mailt, küldeni </w:t>
      </w:r>
      <w:r w:rsidR="00956E0D">
        <w:rPr>
          <w:rFonts w:cs="Calibri Light"/>
          <w:lang w:eastAsia="hu-HU"/>
        </w:rPr>
        <w:t xml:space="preserve">az </w:t>
      </w:r>
      <w:r>
        <w:rPr>
          <w:rFonts w:cs="Calibri Light"/>
          <w:lang w:eastAsia="hu-HU"/>
        </w:rPr>
        <w:t>érintett félnek (legalább másolatban vagy továbbítás útján).</w:t>
      </w:r>
    </w:p>
    <w:p w:rsidR="00B32A20" w:rsidRDefault="00B32A20" w:rsidP="0041560D"/>
    <w:p w:rsidR="0041560D" w:rsidRDefault="0041560D" w:rsidP="0041560D">
      <w:r w:rsidRPr="00B53933">
        <w:lastRenderedPageBreak/>
        <w:t>A belső kapcsolattartás során kiemelten fontos a kommunikáció gyorsasága, a meghatározott időbeli keretek betartása:</w:t>
      </w:r>
      <w:r>
        <w:t xml:space="preserve"> </w:t>
      </w:r>
    </w:p>
    <w:p w:rsidR="0041560D" w:rsidRDefault="0041560D" w:rsidP="0041560D">
      <w:pPr>
        <w:pStyle w:val="Listaszerbekezds"/>
      </w:pPr>
      <w:r>
        <w:t>bárki jut olyan információ birtokába, amely a paktum szempontjából releváns, a lehető legrövidebb időtartamon belül meg kell osztania</w:t>
      </w:r>
      <w:r w:rsidRPr="00D93DCE">
        <w:t xml:space="preserve"> </w:t>
      </w:r>
      <w:r>
        <w:t>a többi érintettel;</w:t>
      </w:r>
    </w:p>
    <w:p w:rsidR="0041560D" w:rsidRDefault="0041560D" w:rsidP="0041560D">
      <w:pPr>
        <w:pStyle w:val="Listaszerbekezds"/>
      </w:pPr>
      <w:r>
        <w:t xml:space="preserve">az üzenet címzettjének már az információ megkapásakor amennyiben az alkalmazott levelező rendszer lehetővé teszi, olvasási visszajelzést kell küldenie; </w:t>
      </w:r>
    </w:p>
    <w:p w:rsidR="0041560D" w:rsidRDefault="0041560D" w:rsidP="0041560D">
      <w:pPr>
        <w:pStyle w:val="Listaszerbekezds"/>
      </w:pPr>
      <w:r>
        <w:t>biztosítani kell, hogy elég idő álljon rendelkezésre az adott ügy, kérdés, javaslat megfelelő kezelésére;</w:t>
      </w:r>
    </w:p>
    <w:p w:rsidR="0041560D" w:rsidRPr="00B53933" w:rsidRDefault="0041560D" w:rsidP="0041560D">
      <w:pPr>
        <w:pStyle w:val="Listaszerbekezds"/>
      </w:pPr>
      <w:r w:rsidRPr="00B53933">
        <w:rPr>
          <w:rFonts w:cs="Calibri Light"/>
          <w:lang w:eastAsia="hu-HU"/>
        </w:rPr>
        <w:t xml:space="preserve">minden rendezvény, akció, esemény előtt </w:t>
      </w:r>
      <w:r>
        <w:rPr>
          <w:rFonts w:cs="Calibri Light"/>
          <w:lang w:eastAsia="hu-HU"/>
        </w:rPr>
        <w:t xml:space="preserve">időben és a </w:t>
      </w:r>
      <w:r w:rsidRPr="00B53933">
        <w:rPr>
          <w:rFonts w:cs="Calibri Light"/>
          <w:lang w:eastAsia="hu-HU"/>
        </w:rPr>
        <w:t>megfelelő kommunikációs csatorná</w:t>
      </w:r>
      <w:r>
        <w:rPr>
          <w:rFonts w:cs="Calibri Light"/>
          <w:lang w:eastAsia="hu-HU"/>
        </w:rPr>
        <w:t>ko</w:t>
      </w:r>
      <w:r w:rsidRPr="00B53933">
        <w:rPr>
          <w:rFonts w:cs="Calibri Light"/>
          <w:lang w:eastAsia="hu-HU"/>
        </w:rPr>
        <w:t xml:space="preserve">n </w:t>
      </w:r>
      <w:r>
        <w:rPr>
          <w:rFonts w:cs="Calibri Light"/>
          <w:lang w:eastAsia="hu-HU"/>
        </w:rPr>
        <w:t xml:space="preserve">keresztül </w:t>
      </w:r>
      <w:r w:rsidRPr="00B53933">
        <w:rPr>
          <w:rFonts w:cs="Calibri Light"/>
          <w:lang w:eastAsia="hu-HU"/>
        </w:rPr>
        <w:t>értesíteni szükséges a meghívandó, bevonandó partnereket.</w:t>
      </w:r>
    </w:p>
    <w:p w:rsidR="0041560D" w:rsidRDefault="0041560D" w:rsidP="0041560D">
      <w:pPr>
        <w:rPr>
          <w:rFonts w:cs="Calibri Light"/>
          <w:lang w:eastAsia="hu-HU"/>
        </w:rPr>
      </w:pPr>
      <w:r>
        <w:rPr>
          <w:rFonts w:cs="Calibri Light"/>
          <w:lang w:eastAsia="hu-HU"/>
        </w:rPr>
        <w:t>A honlap tervezése és kialakítása során indokolt egy olyan felület beépítése, amely – akár jelszavas belépést követően – a paktumszervezet tagjai, de legalább a paktumprojekt megvalósításában résztvevők számára elérhetővé válik. Az ott megjelentetett dokumentumokhoz minden résztvevő könnyen hozzá tud jutni, emellett a frissített tartalomról e-mail vagy hírlevél formájában tájékoztatást kapnak az érintetteket.</w:t>
      </w:r>
    </w:p>
    <w:p w:rsidR="0041560D" w:rsidRPr="009B3C7C" w:rsidRDefault="0041560D" w:rsidP="0041560D">
      <w:pPr>
        <w:rPr>
          <w:rFonts w:cs="Calibri Light"/>
          <w:lang w:eastAsia="hu-HU"/>
        </w:rPr>
      </w:pPr>
      <w:r>
        <w:rPr>
          <w:rFonts w:cs="Calibri Light"/>
          <w:lang w:eastAsia="hu-HU"/>
        </w:rPr>
        <w:t xml:space="preserve">A paktumiroda munkatársa és az egyes alegységek tagjai között az információáramlás akadálymentes működése érdekében javasolt vezetni egy rendszeresen frissített adatbázist valamennyi szereplő elérhetőségeiről. </w:t>
      </w:r>
    </w:p>
    <w:p w:rsidR="0041560D" w:rsidRDefault="0041560D" w:rsidP="0041560D">
      <w:pPr>
        <w:rPr>
          <w:b/>
        </w:rPr>
      </w:pPr>
    </w:p>
    <w:p w:rsidR="0041560D" w:rsidRDefault="00956E0D" w:rsidP="0041560D">
      <w:pPr>
        <w:rPr>
          <w:b/>
        </w:rPr>
      </w:pPr>
      <w:r>
        <w:rPr>
          <w:b/>
        </w:rPr>
        <w:t>Partnerségi egyeztetések</w:t>
      </w:r>
    </w:p>
    <w:p w:rsidR="00B32A20" w:rsidRDefault="00956E0D" w:rsidP="00B32A20">
      <w:pPr>
        <w:rPr>
          <w:rFonts w:cs="Calibri Light"/>
          <w:lang w:eastAsia="hu-HU"/>
        </w:rPr>
      </w:pPr>
      <w:r>
        <w:rPr>
          <w:rFonts w:cs="Calibri Light"/>
          <w:lang w:eastAsia="hu-HU"/>
        </w:rPr>
        <w:t xml:space="preserve">A partnerségben résztvevők személyes találkozásainak színtere a paktumszervezet által tartott rendszeres nyílt, illetve zárt ülések, amelyeken a projekttel, illetve a paktummal kapcsolatos kérdések megvitathatók, a szükséges döntések meghozhatók. A partnerségi megbeszéléseknek három szintje van: </w:t>
      </w:r>
    </w:p>
    <w:p w:rsidR="00B32A20" w:rsidRDefault="00956E0D" w:rsidP="00B32A20">
      <w:pPr>
        <w:pStyle w:val="Listaszerbekezds"/>
        <w:rPr>
          <w:lang w:eastAsia="hu-HU"/>
        </w:rPr>
      </w:pPr>
      <w:r>
        <w:rPr>
          <w:lang w:eastAsia="hu-HU"/>
        </w:rPr>
        <w:t>Konzorciumi</w:t>
      </w:r>
      <w:r w:rsidRPr="009331ED">
        <w:rPr>
          <w:lang w:eastAsia="hu-HU"/>
        </w:rPr>
        <w:t xml:space="preserve"> megbeszélések</w:t>
      </w:r>
    </w:p>
    <w:p w:rsidR="00956E0D" w:rsidRPr="00B32A20" w:rsidRDefault="00956E0D" w:rsidP="00B32A20">
      <w:pPr>
        <w:pStyle w:val="Listaszerbekezds"/>
        <w:numPr>
          <w:ilvl w:val="0"/>
          <w:numId w:val="0"/>
        </w:numPr>
        <w:ind w:left="568"/>
        <w:rPr>
          <w:lang w:eastAsia="hu-HU"/>
        </w:rPr>
      </w:pPr>
      <w:r w:rsidRPr="00B32A20">
        <w:rPr>
          <w:rFonts w:cs="Calibri Light"/>
          <w:lang w:eastAsia="hu-HU"/>
        </w:rPr>
        <w:t>A paktumprojekt megvalósításáért a Szabolcs 05. Önkormányzati Területfejlesztési Társulás (konzorciumvezető) és a Szabolcs-Szatmár-Bereg Megyei Kormányhivatal (konzorcium tag) a felelős. A megjelölt képviseletre és döntéshozásra jogosult személyek (paktumiroda, projektmenedzsment, szakmai megvalósításban résztvevők) havi szinten egy megbeszélést hívnak össze (rendkívüli estben többször) a projekt aktuális helyzetének áttekintéséről, valamint a következő lépesek megtervezéséről. Amennyiben a döntéshozásra jogosult személyek bármilyen külső körülmény hatására a megbeszélésen nem vehetnek részt, helyettesítésü</w:t>
      </w:r>
      <w:r w:rsidR="00B32A20">
        <w:rPr>
          <w:rFonts w:cs="Calibri Light"/>
          <w:lang w:eastAsia="hu-HU"/>
        </w:rPr>
        <w:t>kről az intézmények belső működés</w:t>
      </w:r>
      <w:r w:rsidRPr="00B32A20">
        <w:rPr>
          <w:rFonts w:cs="Calibri Light"/>
          <w:lang w:eastAsia="hu-HU"/>
        </w:rPr>
        <w:t>i szabályzatában előírt módon szükséges gondoskodni. A tervezhetőség érdekében a találkozót célszerű mindig ugyanarra a napra kijelölni, amelynek közeledtéről paktumiroda egy emlékeztető e-mailt küld ki a résztvevőknek.</w:t>
      </w:r>
    </w:p>
    <w:p w:rsidR="00956E0D" w:rsidRPr="00AE6499" w:rsidRDefault="00956E0D" w:rsidP="00956E0D">
      <w:pPr>
        <w:pStyle w:val="Listaszerbekezds"/>
        <w:rPr>
          <w:lang w:eastAsia="hu-HU"/>
        </w:rPr>
      </w:pPr>
      <w:r w:rsidRPr="00AE6499">
        <w:rPr>
          <w:lang w:eastAsia="hu-HU"/>
        </w:rPr>
        <w:t>Foglalkoztatási Fórum</w:t>
      </w:r>
    </w:p>
    <w:p w:rsidR="00956E0D" w:rsidRDefault="00956E0D" w:rsidP="00956E0D">
      <w:pPr>
        <w:pStyle w:val="Listaszerbekezds"/>
        <w:numPr>
          <w:ilvl w:val="0"/>
          <w:numId w:val="0"/>
        </w:numPr>
        <w:ind w:left="568"/>
        <w:rPr>
          <w:rFonts w:cs="Calibri Light"/>
          <w:lang w:eastAsia="hu-HU"/>
        </w:rPr>
      </w:pPr>
      <w:r>
        <w:rPr>
          <w:rFonts w:cs="Calibri Light"/>
          <w:lang w:eastAsia="hu-HU"/>
        </w:rPr>
        <w:t xml:space="preserve">A Foglalkoztatási Fórum nyilvános, az üléseken bárki részt vehet. A partnertalálkozó rendszeresen negyedévente kerül megrendezésre, amelyre a meghívót a paktumiroda munkatársa küldi ki az Irányító Csoport vezetőjének jóváhagyását követően. A meghívó </w:t>
      </w:r>
      <w:r>
        <w:t>tartalmazza a Fórum időpontját, helyszínét és a tervezett napirendi pontokat</w:t>
      </w:r>
      <w:r w:rsidR="00B32A20">
        <w:t xml:space="preserve">. </w:t>
      </w:r>
      <w:r>
        <w:rPr>
          <w:rFonts w:cs="Calibri Light"/>
          <w:lang w:eastAsia="hu-HU"/>
        </w:rPr>
        <w:t xml:space="preserve"> Rendkívüli ülések megtartására is sor kerülhet, szükséges esetben.</w:t>
      </w:r>
    </w:p>
    <w:p w:rsidR="00956E0D" w:rsidRDefault="00956E0D" w:rsidP="00956E0D">
      <w:pPr>
        <w:pStyle w:val="Listaszerbekezds"/>
        <w:numPr>
          <w:ilvl w:val="0"/>
          <w:numId w:val="0"/>
        </w:numPr>
        <w:ind w:left="568"/>
        <w:rPr>
          <w:rFonts w:cs="Calibri Light"/>
          <w:lang w:eastAsia="hu-HU"/>
        </w:rPr>
      </w:pPr>
      <w:r>
        <w:rPr>
          <w:rFonts w:cs="Calibri Light"/>
          <w:lang w:eastAsia="hu-HU"/>
        </w:rPr>
        <w:lastRenderedPageBreak/>
        <w:t>Az adminisztrációs f</w:t>
      </w:r>
      <w:r w:rsidR="00B32A20">
        <w:rPr>
          <w:rFonts w:cs="Calibri Light"/>
          <w:lang w:eastAsia="hu-HU"/>
        </w:rPr>
        <w:t xml:space="preserve">eladatok felelőse a paktumiroda. A </w:t>
      </w:r>
      <w:r>
        <w:rPr>
          <w:rFonts w:cs="Calibri Light"/>
          <w:lang w:eastAsia="hu-HU"/>
        </w:rPr>
        <w:t xml:space="preserve">megjelentekről jelenléti ívet és fotódokumentációt kell készíteni, az elhangzottakról jegyzőkönyvet szükséges vezetni, a releváns dokumentumokat pedig fel kell tölteni a honlapra. </w:t>
      </w:r>
    </w:p>
    <w:p w:rsidR="00956E0D" w:rsidRPr="00AE6499" w:rsidRDefault="00956E0D" w:rsidP="00956E0D">
      <w:pPr>
        <w:pStyle w:val="Listaszerbekezds"/>
        <w:rPr>
          <w:lang w:eastAsia="hu-HU"/>
        </w:rPr>
      </w:pPr>
      <w:r w:rsidRPr="00AE6499">
        <w:rPr>
          <w:lang w:eastAsia="hu-HU"/>
        </w:rPr>
        <w:t>Irányító Csoport ülései</w:t>
      </w:r>
    </w:p>
    <w:p w:rsidR="00956E0D" w:rsidRPr="00AE6499" w:rsidRDefault="00956E0D" w:rsidP="00956E0D">
      <w:pPr>
        <w:pStyle w:val="Listaszerbekezds"/>
        <w:numPr>
          <w:ilvl w:val="0"/>
          <w:numId w:val="0"/>
        </w:numPr>
        <w:ind w:left="568"/>
        <w:rPr>
          <w:rFonts w:cs="Calibri Light"/>
          <w:lang w:eastAsia="hu-HU"/>
        </w:rPr>
      </w:pPr>
      <w:r>
        <w:rPr>
          <w:rFonts w:cs="Calibri Light"/>
          <w:lang w:eastAsia="hu-HU"/>
        </w:rPr>
        <w:t>Irányító Csoport ülése egy zártkörű megbeszélés, amelyen az Irányitó Csoport elnöke és tagjai, eseti megbízottak, valamint a paktumiroda vehet részt. Az ülések az éves munkaterv alapján minden szükséges esetben, de évente minimum négy alkalommal kerül</w:t>
      </w:r>
      <w:r w:rsidR="00B32A20">
        <w:rPr>
          <w:rFonts w:cs="Calibri Light"/>
          <w:lang w:eastAsia="hu-HU"/>
        </w:rPr>
        <w:t>nek</w:t>
      </w:r>
      <w:r>
        <w:rPr>
          <w:rFonts w:cs="Calibri Light"/>
          <w:lang w:eastAsia="hu-HU"/>
        </w:rPr>
        <w:t xml:space="preserve"> megtartásra. Az üléseket az elnök hívja össze, és az ő engedélyével kerülnek kiküldésre a meghívók, az előterjesztések anyagai a hozzájuk tartozó háttérdokumentumokkal. A tagok részére a meghívások és az információk eljuttatása a kitűzött ülésezési időpont előtti 10 naptári nappal</w:t>
      </w:r>
      <w:r>
        <w:t xml:space="preserve"> </w:t>
      </w:r>
      <w:r>
        <w:rPr>
          <w:rFonts w:cs="Calibri Light"/>
          <w:lang w:eastAsia="hu-HU"/>
        </w:rPr>
        <w:t>esedékes, mindez a paktumiroda feladata. Indokolt esetben módosítások, változtatások kezdeményezhetők a napirendben, az erre vonatkozó rendet az ügyrend részletezi. Az ülésekről jegyzőkönyvet készít a paktumiroda, a keletkezett határozatok kivonatait az üléseket követően megküld az érintett partnereknek.</w:t>
      </w:r>
    </w:p>
    <w:p w:rsidR="0041560D" w:rsidRPr="0041560D" w:rsidRDefault="0041560D" w:rsidP="0041560D">
      <w:pPr>
        <w:rPr>
          <w:b/>
        </w:rPr>
      </w:pPr>
    </w:p>
    <w:p w:rsidR="00924093" w:rsidRDefault="001D2024" w:rsidP="001D2024">
      <w:pPr>
        <w:pStyle w:val="Cmsor2"/>
        <w:numPr>
          <w:ilvl w:val="1"/>
          <w:numId w:val="1"/>
        </w:numPr>
      </w:pPr>
      <w:r w:rsidRPr="001D2024">
        <w:rPr>
          <w:rStyle w:val="Cmsor2Char"/>
          <w:b/>
        </w:rPr>
        <w:t xml:space="preserve"> </w:t>
      </w:r>
      <w:bookmarkStart w:id="21" w:name="_Toc486320500"/>
      <w:r w:rsidR="00924093" w:rsidRPr="001D2024">
        <w:rPr>
          <w:rStyle w:val="Cmsor2Char"/>
          <w:b/>
        </w:rPr>
        <w:t>K</w:t>
      </w:r>
      <w:r w:rsidR="00924093" w:rsidRPr="001D2024">
        <w:t>ülső kommunikációs</w:t>
      </w:r>
      <w:bookmarkEnd w:id="21"/>
    </w:p>
    <w:p w:rsidR="00956E0D" w:rsidRPr="00192E24" w:rsidRDefault="00956E0D" w:rsidP="00956E0D">
      <w:r>
        <w:t>A kommunikáció másik iránya a külső kommunikáció, mely azon célközönségre irányul, akik nem vesznek részt a paktumszervezet munkájában, de közvetett vagy közvetlen módon kapcsoltba kerülnek/kerülhetnek a megvalósítás során</w:t>
      </w:r>
      <w:r w:rsidR="007249EA">
        <w:t xml:space="preserve"> a</w:t>
      </w:r>
      <w:r w:rsidRPr="00E941F4">
        <w:t xml:space="preserve"> </w:t>
      </w:r>
      <w:r>
        <w:t xml:space="preserve">projekttel. </w:t>
      </w:r>
      <w:r>
        <w:rPr>
          <w:rFonts w:cs="Calibri Light"/>
        </w:rPr>
        <w:t>A külső kommunikáció fő c</w:t>
      </w:r>
      <w:r w:rsidRPr="00E5663B">
        <w:rPr>
          <w:rFonts w:cs="Calibri Light"/>
        </w:rPr>
        <w:t>éljai</w:t>
      </w:r>
      <w:r>
        <w:rPr>
          <w:rFonts w:cs="Calibri Light"/>
        </w:rPr>
        <w:t xml:space="preserve"> a következőképpen fogalmazhatók meg</w:t>
      </w:r>
      <w:r w:rsidRPr="00E5663B">
        <w:rPr>
          <w:rFonts w:cs="Calibri Light"/>
        </w:rPr>
        <w:t>:</w:t>
      </w:r>
    </w:p>
    <w:p w:rsidR="00956E0D" w:rsidRPr="00E5663B" w:rsidRDefault="00956E0D" w:rsidP="00956E0D">
      <w:pPr>
        <w:pStyle w:val="Listaszerbekezds"/>
      </w:pPr>
      <w:r w:rsidRPr="00E5663B">
        <w:t xml:space="preserve">a széles nyilvánosság értesítése a </w:t>
      </w:r>
      <w:r>
        <w:t xml:space="preserve">paktum megalakításáról, a </w:t>
      </w:r>
      <w:r w:rsidRPr="00E5663B">
        <w:t>projekt céljá</w:t>
      </w:r>
      <w:r>
        <w:t>ról, tartalmáról, eredményeiről;</w:t>
      </w:r>
    </w:p>
    <w:p w:rsidR="00956E0D" w:rsidRPr="00E5663B" w:rsidRDefault="00956E0D" w:rsidP="00956E0D">
      <w:pPr>
        <w:pStyle w:val="Listaszerbekezds"/>
      </w:pPr>
      <w:r w:rsidRPr="00E5663B">
        <w:t>a</w:t>
      </w:r>
      <w:r>
        <w:t>z Irányító Hatóság és a Közreműködő Szervezet</w:t>
      </w:r>
      <w:r w:rsidRPr="00E5663B">
        <w:t xml:space="preserve"> értesítése a projekt előre haladásáról, a megvalósítás során felmerült p</w:t>
      </w:r>
      <w:r>
        <w:t>roblémákról, változásokról;</w:t>
      </w:r>
    </w:p>
    <w:p w:rsidR="00B32A20" w:rsidRDefault="00956E0D" w:rsidP="007249EA">
      <w:pPr>
        <w:pStyle w:val="Listaszerbekezds"/>
      </w:pPr>
      <w:r w:rsidRPr="00E5663B">
        <w:t xml:space="preserve">a célcsoportok, felhasználók </w:t>
      </w:r>
      <w:r>
        <w:t>tájékoztatása</w:t>
      </w:r>
      <w:r w:rsidRPr="00E5663B">
        <w:t xml:space="preserve"> a projektről, a</w:t>
      </w:r>
      <w:r>
        <w:t>nnak</w:t>
      </w:r>
      <w:r w:rsidRPr="00E5663B">
        <w:t xml:space="preserve"> eredményeiről a projektben való részvétel módjáról és feltételeiről, a projekt eredményeként létrejött lehetőségek, szolgáltatások, termékek igénybe</w:t>
      </w:r>
      <w:r>
        <w:t>vételérő</w:t>
      </w:r>
      <w:r w:rsidRPr="00E5663B">
        <w:t>l.</w:t>
      </w:r>
    </w:p>
    <w:p w:rsidR="00416DA2" w:rsidRDefault="00956E0D" w:rsidP="00956E0D">
      <w:pPr>
        <w:rPr>
          <w:rFonts w:cs="Calibri Light"/>
        </w:rPr>
      </w:pPr>
      <w:r>
        <w:t>A külső kommunikáció egy összetett tevékenység, melyben összefonódna</w:t>
      </w:r>
      <w:r w:rsidRPr="00E5663B">
        <w:t>k a kommunikáció</w:t>
      </w:r>
      <w:r>
        <w:t>s és a marketingeszközök különböző</w:t>
      </w:r>
      <w:r w:rsidRPr="00E5663B">
        <w:t xml:space="preserve"> típusai, </w:t>
      </w:r>
      <w:r>
        <w:t>épp ezért projekt keretében egy komplex, részletesen megtervezett, célcsoport-specifikus kommunikációs mixet szükséges végrehajtani</w:t>
      </w:r>
      <w:r w:rsidRPr="00E5663B">
        <w:t>.</w:t>
      </w:r>
      <w:r>
        <w:t xml:space="preserve"> Mivel a </w:t>
      </w:r>
      <w:r>
        <w:rPr>
          <w:rFonts w:cs="Calibri Light"/>
        </w:rPr>
        <w:t>kommunikáció célcsoportjai nagyon eltérőek, ezért az irányukba közvetített üzenetek és az eljuttat</w:t>
      </w:r>
      <w:r w:rsidR="00B32A20">
        <w:rPr>
          <w:rFonts w:cs="Calibri Light"/>
        </w:rPr>
        <w:t>ás módja is teljesen különböző.</w:t>
      </w:r>
    </w:p>
    <w:p w:rsidR="00B32A20" w:rsidRPr="00B32A20" w:rsidRDefault="00B32A20" w:rsidP="00956E0D">
      <w:pPr>
        <w:rPr>
          <w:rFonts w:cs="Calibri Light"/>
        </w:rPr>
      </w:pPr>
    </w:p>
    <w:bookmarkStart w:id="22" w:name="_Toc479333202"/>
    <w:p w:rsidR="00956E0D" w:rsidRPr="00956E0D" w:rsidRDefault="00956E0D" w:rsidP="00956E0D">
      <w:pPr>
        <w:pStyle w:val="Kpalrs"/>
        <w:jc w:val="center"/>
        <w:rPr>
          <w:b/>
          <w:i w:val="0"/>
          <w:color w:val="auto"/>
          <w:sz w:val="20"/>
        </w:rPr>
      </w:pPr>
      <w:r w:rsidRPr="00956E0D">
        <w:rPr>
          <w:b/>
          <w:i w:val="0"/>
          <w:color w:val="auto"/>
          <w:sz w:val="20"/>
        </w:rPr>
        <w:fldChar w:fldCharType="begin"/>
      </w:r>
      <w:r w:rsidRPr="00956E0D">
        <w:rPr>
          <w:b/>
          <w:i w:val="0"/>
          <w:color w:val="auto"/>
          <w:sz w:val="20"/>
        </w:rPr>
        <w:instrText xml:space="preserve"> SEQ táblázat \* ARABIC </w:instrText>
      </w:r>
      <w:r w:rsidRPr="00956E0D">
        <w:rPr>
          <w:b/>
          <w:i w:val="0"/>
          <w:color w:val="auto"/>
          <w:sz w:val="20"/>
        </w:rPr>
        <w:fldChar w:fldCharType="separate"/>
      </w:r>
      <w:bookmarkStart w:id="23" w:name="_Toc486320516"/>
      <w:r w:rsidR="00632DFF">
        <w:rPr>
          <w:b/>
          <w:i w:val="0"/>
          <w:noProof/>
          <w:color w:val="auto"/>
          <w:sz w:val="20"/>
        </w:rPr>
        <w:t>3</w:t>
      </w:r>
      <w:r w:rsidRPr="00956E0D">
        <w:rPr>
          <w:b/>
          <w:i w:val="0"/>
          <w:color w:val="auto"/>
          <w:sz w:val="20"/>
        </w:rPr>
        <w:fldChar w:fldCharType="end"/>
      </w:r>
      <w:r w:rsidRPr="00956E0D">
        <w:rPr>
          <w:b/>
          <w:i w:val="0"/>
          <w:color w:val="auto"/>
          <w:sz w:val="20"/>
        </w:rPr>
        <w:t>. táblázat: Külső kommunikáció célcsoportjai, tartalma és csatornái</w:t>
      </w:r>
      <w:bookmarkEnd w:id="22"/>
      <w:bookmarkEnd w:id="23"/>
    </w:p>
    <w:tbl>
      <w:tblPr>
        <w:tblStyle w:val="Rcsostblzat"/>
        <w:tblW w:w="9067" w:type="dxa"/>
        <w:tblInd w:w="0"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2820"/>
        <w:gridCol w:w="4111"/>
        <w:gridCol w:w="2136"/>
      </w:tblGrid>
      <w:tr w:rsidR="002006E6" w:rsidRPr="002006E6" w:rsidTr="00B32A20">
        <w:trPr>
          <w:tblHeader/>
        </w:trPr>
        <w:tc>
          <w:tcPr>
            <w:tcW w:w="2820" w:type="dxa"/>
            <w:shd w:val="clear" w:color="auto" w:fill="ED7D31" w:themeFill="accent2"/>
            <w:vAlign w:val="center"/>
          </w:tcPr>
          <w:p w:rsidR="00956E0D" w:rsidRPr="00416DA2" w:rsidRDefault="00956E0D" w:rsidP="00A76E78">
            <w:pPr>
              <w:spacing w:before="60" w:after="60" w:line="240" w:lineRule="auto"/>
              <w:jc w:val="center"/>
              <w:rPr>
                <w:rFonts w:cs="Calibri Light"/>
                <w:b/>
                <w:szCs w:val="23"/>
              </w:rPr>
            </w:pPr>
            <w:r w:rsidRPr="00416DA2">
              <w:rPr>
                <w:rFonts w:cs="Calibri Light"/>
                <w:b/>
                <w:szCs w:val="23"/>
              </w:rPr>
              <w:t>Kommunikációs célcsoport</w:t>
            </w:r>
          </w:p>
        </w:tc>
        <w:tc>
          <w:tcPr>
            <w:tcW w:w="4111" w:type="dxa"/>
            <w:shd w:val="clear" w:color="auto" w:fill="ED7D31" w:themeFill="accent2"/>
            <w:vAlign w:val="center"/>
          </w:tcPr>
          <w:p w:rsidR="00956E0D" w:rsidRPr="00416DA2" w:rsidRDefault="00956E0D" w:rsidP="00A76E78">
            <w:pPr>
              <w:spacing w:before="60" w:after="60" w:line="240" w:lineRule="auto"/>
              <w:jc w:val="center"/>
              <w:rPr>
                <w:rFonts w:cs="Calibri Light"/>
                <w:b/>
                <w:szCs w:val="23"/>
              </w:rPr>
            </w:pPr>
            <w:r w:rsidRPr="00416DA2">
              <w:rPr>
                <w:rFonts w:cs="Calibri Light"/>
                <w:b/>
                <w:szCs w:val="23"/>
              </w:rPr>
              <w:t>Kommunikáció tartalma</w:t>
            </w:r>
          </w:p>
        </w:tc>
        <w:tc>
          <w:tcPr>
            <w:tcW w:w="2136" w:type="dxa"/>
            <w:shd w:val="clear" w:color="auto" w:fill="ED7D31" w:themeFill="accent2"/>
            <w:vAlign w:val="center"/>
          </w:tcPr>
          <w:p w:rsidR="00956E0D" w:rsidRPr="00416DA2" w:rsidRDefault="00956E0D" w:rsidP="00A76E78">
            <w:pPr>
              <w:spacing w:before="60" w:after="60" w:line="240" w:lineRule="auto"/>
              <w:jc w:val="center"/>
              <w:rPr>
                <w:rFonts w:cs="Calibri Light"/>
                <w:b/>
                <w:szCs w:val="23"/>
              </w:rPr>
            </w:pPr>
            <w:r w:rsidRPr="00416DA2">
              <w:rPr>
                <w:rFonts w:cs="Calibri Light"/>
                <w:b/>
                <w:szCs w:val="23"/>
              </w:rPr>
              <w:t>Elsődleges kommunikációs csatornák</w:t>
            </w:r>
          </w:p>
        </w:tc>
      </w:tr>
      <w:tr w:rsidR="002006E6" w:rsidRPr="002006E6" w:rsidTr="00B32A20">
        <w:tc>
          <w:tcPr>
            <w:tcW w:w="2820" w:type="dxa"/>
            <w:shd w:val="clear" w:color="auto" w:fill="F4B083" w:themeFill="accent2" w:themeFillTint="99"/>
            <w:vAlign w:val="center"/>
          </w:tcPr>
          <w:p w:rsidR="00956E0D" w:rsidRPr="00B32A20" w:rsidRDefault="00956E0D" w:rsidP="00A76E78">
            <w:pPr>
              <w:spacing w:before="60" w:after="60" w:line="240" w:lineRule="auto"/>
              <w:jc w:val="left"/>
              <w:rPr>
                <w:rFonts w:cs="Calibri Light"/>
                <w:b/>
                <w:sz w:val="20"/>
                <w:szCs w:val="20"/>
              </w:rPr>
            </w:pPr>
            <w:r w:rsidRPr="00B32A20">
              <w:rPr>
                <w:rFonts w:cs="Calibri Light"/>
                <w:b/>
                <w:sz w:val="20"/>
                <w:szCs w:val="20"/>
              </w:rPr>
              <w:t>Potenciális paktumtagok</w:t>
            </w:r>
          </w:p>
        </w:tc>
        <w:tc>
          <w:tcPr>
            <w:tcW w:w="4111"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A paktumhoz való csatlakozás előnyei</w:t>
            </w:r>
          </w:p>
        </w:tc>
        <w:tc>
          <w:tcPr>
            <w:tcW w:w="2136"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Paktumiroda</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 honlapja</w:t>
            </w:r>
          </w:p>
        </w:tc>
      </w:tr>
      <w:tr w:rsidR="002006E6" w:rsidRPr="002006E6" w:rsidTr="00B32A20">
        <w:tc>
          <w:tcPr>
            <w:tcW w:w="2820" w:type="dxa"/>
            <w:shd w:val="clear" w:color="auto" w:fill="F4B083" w:themeFill="accent2" w:themeFillTint="99"/>
            <w:vAlign w:val="center"/>
          </w:tcPr>
          <w:p w:rsidR="00956E0D" w:rsidRPr="00B32A20" w:rsidRDefault="00956E0D" w:rsidP="00A76E78">
            <w:pPr>
              <w:spacing w:before="60" w:after="60" w:line="240" w:lineRule="auto"/>
              <w:jc w:val="left"/>
              <w:rPr>
                <w:rFonts w:cs="Calibri Light"/>
                <w:b/>
                <w:sz w:val="20"/>
                <w:szCs w:val="20"/>
              </w:rPr>
            </w:pPr>
            <w:r w:rsidRPr="00B32A20">
              <w:rPr>
                <w:rFonts w:cs="Calibri Light"/>
                <w:b/>
                <w:sz w:val="20"/>
                <w:szCs w:val="20"/>
              </w:rPr>
              <w:lastRenderedPageBreak/>
              <w:t>Paktumprojekt közvetlen célcsoportja</w:t>
            </w:r>
            <w:r w:rsidRPr="00B32A20">
              <w:rPr>
                <w:rStyle w:val="Lbjegyzet-hivatkozs"/>
                <w:rFonts w:cs="Calibri Light"/>
                <w:b/>
                <w:sz w:val="20"/>
                <w:szCs w:val="20"/>
              </w:rPr>
              <w:footnoteReference w:id="1"/>
            </w:r>
          </w:p>
        </w:tc>
        <w:tc>
          <w:tcPr>
            <w:tcW w:w="4111"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A paktum keretében biztosított munkaerő-piaci szolgáltatások, képzési és foglalkoztatási lehetőségek</w:t>
            </w:r>
          </w:p>
        </w:tc>
        <w:tc>
          <w:tcPr>
            <w:tcW w:w="2136"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Kormányhivatal</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Paktumiroda</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Tájékoztató kiadvány</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 honlapja</w:t>
            </w:r>
          </w:p>
        </w:tc>
      </w:tr>
      <w:tr w:rsidR="002006E6" w:rsidRPr="002006E6" w:rsidTr="00B32A20">
        <w:tc>
          <w:tcPr>
            <w:tcW w:w="2820" w:type="dxa"/>
            <w:shd w:val="clear" w:color="auto" w:fill="F4B083" w:themeFill="accent2" w:themeFillTint="99"/>
            <w:vAlign w:val="center"/>
          </w:tcPr>
          <w:p w:rsidR="00956E0D" w:rsidRPr="00B32A20" w:rsidRDefault="00956E0D" w:rsidP="00A76E78">
            <w:pPr>
              <w:spacing w:before="60" w:after="60" w:line="240" w:lineRule="auto"/>
              <w:jc w:val="left"/>
              <w:rPr>
                <w:rFonts w:cs="Calibri Light"/>
                <w:b/>
                <w:sz w:val="20"/>
                <w:szCs w:val="20"/>
              </w:rPr>
            </w:pPr>
            <w:r w:rsidRPr="00B32A20">
              <w:rPr>
                <w:rFonts w:cs="Calibri Light"/>
                <w:b/>
                <w:sz w:val="20"/>
                <w:szCs w:val="20"/>
              </w:rPr>
              <w:t>Potenciális foglalkoztatók</w:t>
            </w:r>
          </w:p>
        </w:tc>
        <w:tc>
          <w:tcPr>
            <w:tcW w:w="4111"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A paktum keretében biztosított képzési és bértámogatási lehetőségek</w:t>
            </w:r>
          </w:p>
        </w:tc>
        <w:tc>
          <w:tcPr>
            <w:tcW w:w="2136"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Paktumiroda</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Kormányhivatal</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Tájékoztató kiadvány</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 honlapja</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Szükségletfelmérések</w:t>
            </w:r>
          </w:p>
        </w:tc>
      </w:tr>
      <w:tr w:rsidR="002006E6" w:rsidRPr="002006E6" w:rsidTr="00B32A20">
        <w:tc>
          <w:tcPr>
            <w:tcW w:w="2820" w:type="dxa"/>
            <w:shd w:val="clear" w:color="auto" w:fill="F4B083" w:themeFill="accent2" w:themeFillTint="99"/>
            <w:vAlign w:val="center"/>
          </w:tcPr>
          <w:p w:rsidR="00956E0D" w:rsidRPr="00B32A20" w:rsidRDefault="00956E0D" w:rsidP="00A76E78">
            <w:pPr>
              <w:spacing w:before="60" w:after="60" w:line="240" w:lineRule="auto"/>
              <w:jc w:val="left"/>
              <w:rPr>
                <w:rFonts w:cs="Calibri Light"/>
                <w:b/>
                <w:sz w:val="20"/>
                <w:szCs w:val="20"/>
              </w:rPr>
            </w:pPr>
            <w:r w:rsidRPr="00B32A20">
              <w:rPr>
                <w:rFonts w:cs="Calibri Light"/>
                <w:b/>
                <w:sz w:val="20"/>
                <w:szCs w:val="20"/>
              </w:rPr>
              <w:t>Egyéb helyi vállalkozások</w:t>
            </w:r>
          </w:p>
        </w:tc>
        <w:tc>
          <w:tcPr>
            <w:tcW w:w="4111"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A paktum keretében elérhető egyéb szolgáltatások (pl. helyi termék- és szolgáltatásfejlesztés)</w:t>
            </w:r>
          </w:p>
        </w:tc>
        <w:tc>
          <w:tcPr>
            <w:tcW w:w="2136"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Paktumiroda</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Tájékoztató kiadvány</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 honlapja</w:t>
            </w:r>
          </w:p>
        </w:tc>
      </w:tr>
      <w:tr w:rsidR="002006E6" w:rsidRPr="002006E6" w:rsidTr="00B32A20">
        <w:tc>
          <w:tcPr>
            <w:tcW w:w="2820" w:type="dxa"/>
            <w:shd w:val="clear" w:color="auto" w:fill="F4B083" w:themeFill="accent2" w:themeFillTint="99"/>
            <w:vAlign w:val="center"/>
          </w:tcPr>
          <w:p w:rsidR="00956E0D" w:rsidRPr="00B32A20" w:rsidRDefault="00956E0D" w:rsidP="00A76E78">
            <w:pPr>
              <w:spacing w:before="60" w:after="60" w:line="240" w:lineRule="auto"/>
              <w:jc w:val="left"/>
              <w:rPr>
                <w:rFonts w:cs="Calibri Light"/>
                <w:b/>
                <w:sz w:val="20"/>
                <w:szCs w:val="20"/>
              </w:rPr>
            </w:pPr>
            <w:r w:rsidRPr="00B32A20">
              <w:rPr>
                <w:rFonts w:cs="Calibri Light"/>
                <w:b/>
                <w:sz w:val="20"/>
                <w:szCs w:val="20"/>
              </w:rPr>
              <w:t>Helyi lakosság</w:t>
            </w:r>
          </w:p>
        </w:tc>
        <w:tc>
          <w:tcPr>
            <w:tcW w:w="4111"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A paktum előnyei a város gazdasági-társadalmi helyzetére</w:t>
            </w:r>
          </w:p>
        </w:tc>
        <w:tc>
          <w:tcPr>
            <w:tcW w:w="2136"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Paktum honlapja</w:t>
            </w:r>
          </w:p>
        </w:tc>
      </w:tr>
      <w:tr w:rsidR="002006E6" w:rsidRPr="002006E6" w:rsidTr="00B32A20">
        <w:tc>
          <w:tcPr>
            <w:tcW w:w="2820" w:type="dxa"/>
            <w:shd w:val="clear" w:color="auto" w:fill="F4B083" w:themeFill="accent2" w:themeFillTint="99"/>
            <w:vAlign w:val="center"/>
          </w:tcPr>
          <w:p w:rsidR="00956E0D" w:rsidRPr="00B32A20" w:rsidRDefault="00956E0D" w:rsidP="00A76E78">
            <w:pPr>
              <w:spacing w:before="60" w:after="60" w:line="240" w:lineRule="auto"/>
              <w:jc w:val="left"/>
              <w:rPr>
                <w:rFonts w:cs="Calibri Light"/>
                <w:b/>
                <w:sz w:val="20"/>
                <w:szCs w:val="20"/>
              </w:rPr>
            </w:pPr>
            <w:r w:rsidRPr="00B32A20">
              <w:rPr>
                <w:rFonts w:cs="Calibri Light"/>
                <w:b/>
                <w:sz w:val="20"/>
                <w:szCs w:val="20"/>
              </w:rPr>
              <w:t>A megye területén működő paktumok</w:t>
            </w:r>
          </w:p>
        </w:tc>
        <w:tc>
          <w:tcPr>
            <w:tcW w:w="4111"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Megyei szintű együttműködés fontossága, szinergia biztosítása, ellentétes hatást kiváltó mechanizmusok megelőzése, megyei szintű módszertan egyeztetése</w:t>
            </w:r>
          </w:p>
        </w:tc>
        <w:tc>
          <w:tcPr>
            <w:tcW w:w="2136"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Rendszeres megyei szintű egyeztetések</w:t>
            </w:r>
          </w:p>
        </w:tc>
      </w:tr>
      <w:tr w:rsidR="002006E6" w:rsidRPr="002006E6" w:rsidTr="00B32A20">
        <w:tc>
          <w:tcPr>
            <w:tcW w:w="2820" w:type="dxa"/>
            <w:shd w:val="clear" w:color="auto" w:fill="F4B083" w:themeFill="accent2" w:themeFillTint="99"/>
            <w:vAlign w:val="center"/>
          </w:tcPr>
          <w:p w:rsidR="00956E0D" w:rsidRPr="00B32A20" w:rsidRDefault="002006E6" w:rsidP="00A76E78">
            <w:pPr>
              <w:spacing w:before="60" w:after="60" w:line="240" w:lineRule="auto"/>
              <w:jc w:val="left"/>
              <w:rPr>
                <w:rFonts w:cs="Calibri Light"/>
                <w:b/>
                <w:sz w:val="20"/>
                <w:szCs w:val="20"/>
              </w:rPr>
            </w:pPr>
            <w:r w:rsidRPr="00B32A20">
              <w:rPr>
                <w:rFonts w:cs="Calibri Light"/>
                <w:b/>
                <w:sz w:val="20"/>
                <w:szCs w:val="20"/>
              </w:rPr>
              <w:t>NGM Munkaerő</w:t>
            </w:r>
            <w:r w:rsidR="00956E0D" w:rsidRPr="00B32A20">
              <w:rPr>
                <w:rFonts w:cs="Calibri Light"/>
                <w:b/>
                <w:sz w:val="20"/>
                <w:szCs w:val="20"/>
              </w:rPr>
              <w:t>piacért és Képzésért Felelős Államtitkárság, IH, KSZ</w:t>
            </w:r>
          </w:p>
        </w:tc>
        <w:tc>
          <w:tcPr>
            <w:tcW w:w="4111" w:type="dxa"/>
            <w:vAlign w:val="center"/>
          </w:tcPr>
          <w:p w:rsidR="00956E0D" w:rsidRPr="00B32A20" w:rsidRDefault="002006E6" w:rsidP="00A76E78">
            <w:pPr>
              <w:spacing w:before="60" w:after="60" w:line="240" w:lineRule="auto"/>
              <w:jc w:val="left"/>
              <w:rPr>
                <w:rFonts w:cs="Calibri Light"/>
                <w:sz w:val="20"/>
                <w:szCs w:val="20"/>
              </w:rPr>
            </w:pPr>
            <w:r w:rsidRPr="00B32A20">
              <w:rPr>
                <w:rFonts w:cs="Calibri Light"/>
                <w:sz w:val="20"/>
                <w:szCs w:val="20"/>
              </w:rPr>
              <w:t>Munkaerőp</w:t>
            </w:r>
            <w:r w:rsidR="00956E0D" w:rsidRPr="00B32A20">
              <w:rPr>
                <w:rFonts w:cs="Calibri Light"/>
                <w:sz w:val="20"/>
                <w:szCs w:val="20"/>
              </w:rPr>
              <w:t>iaci beavatkozások országos szintű koordinációja, szakmai felügyelet, szabályos lebonyolítás, végrehajtással kapcsolatos kérdések/problémák megvitatása, javaslatok megfogalmazása</w:t>
            </w:r>
          </w:p>
        </w:tc>
        <w:tc>
          <w:tcPr>
            <w:tcW w:w="2136" w:type="dxa"/>
            <w:vAlign w:val="center"/>
          </w:tcPr>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Írásbeli kommunikáció</w:t>
            </w:r>
          </w:p>
          <w:p w:rsidR="00956E0D" w:rsidRPr="00B32A20" w:rsidRDefault="00956E0D" w:rsidP="00A76E78">
            <w:pPr>
              <w:spacing w:before="60" w:after="60" w:line="240" w:lineRule="auto"/>
              <w:jc w:val="left"/>
              <w:rPr>
                <w:rFonts w:cs="Calibri Light"/>
                <w:sz w:val="20"/>
                <w:szCs w:val="20"/>
              </w:rPr>
            </w:pPr>
            <w:r w:rsidRPr="00B32A20">
              <w:rPr>
                <w:rFonts w:cs="Calibri Light"/>
                <w:sz w:val="20"/>
                <w:szCs w:val="20"/>
              </w:rPr>
              <w:t>Személyes egyeztetések</w:t>
            </w:r>
          </w:p>
        </w:tc>
      </w:tr>
    </w:tbl>
    <w:p w:rsidR="00956E0D" w:rsidRPr="00B32A20" w:rsidRDefault="00956E0D" w:rsidP="00956E0D">
      <w:pPr>
        <w:pStyle w:val="Forras"/>
        <w:rPr>
          <w:rFonts w:ascii="Arial Narrow" w:hAnsi="Arial Narrow"/>
        </w:rPr>
      </w:pPr>
      <w:r w:rsidRPr="00B32A20">
        <w:rPr>
          <w:rFonts w:ascii="Arial Narrow" w:hAnsi="Arial Narrow"/>
        </w:rPr>
        <w:t>Forrás: saját szerkesztés</w:t>
      </w:r>
      <w:r w:rsidR="002006E6" w:rsidRPr="00B32A20">
        <w:rPr>
          <w:rFonts w:ascii="Arial Narrow" w:hAnsi="Arial Narrow"/>
        </w:rPr>
        <w:t>.</w:t>
      </w:r>
    </w:p>
    <w:p w:rsidR="002006E6" w:rsidRPr="002006E6" w:rsidRDefault="002006E6" w:rsidP="00956E0D">
      <w:pPr>
        <w:pStyle w:val="Forras"/>
        <w:rPr>
          <w:rFonts w:ascii="Arial Narrow" w:hAnsi="Arial Narrow"/>
          <w:i w:val="0"/>
        </w:rPr>
      </w:pPr>
    </w:p>
    <w:p w:rsidR="00956E0D" w:rsidRDefault="00956E0D" w:rsidP="002006E6">
      <w:pPr>
        <w:pStyle w:val="Cimlista3"/>
        <w:numPr>
          <w:ilvl w:val="2"/>
          <w:numId w:val="1"/>
        </w:numPr>
      </w:pPr>
      <w:bookmarkStart w:id="24" w:name="_Toc481654011"/>
      <w:r>
        <w:t>Kötelező tájékoztatás és nyilvánosság</w:t>
      </w:r>
      <w:bookmarkEnd w:id="24"/>
    </w:p>
    <w:p w:rsidR="00956E0D" w:rsidRDefault="00956E0D" w:rsidP="00956E0D">
      <w:r>
        <w:t xml:space="preserve">A projekt megvalósítása során </w:t>
      </w:r>
      <w:r w:rsidR="002006E6">
        <w:t>Szabolcs 05. Önkormányzati Területfejlesztési Társulás</w:t>
      </w:r>
      <w:r>
        <w:t xml:space="preserve"> látja el a kötelező nyilvánosság biztosításának feladatait. A TOP-5.1.2-15 kódszámú Helyi foglalkoztatási együttműködések című pályázati felhívás szerint a Kedvezményezett köteles a hatályos jogszabályokban megfogalmazott tájékoztatási és nyilvánossági kötelezettségeinek eleget tennie, melyre a Kedvezményezettek Tájékoztatási Kötelezettségei (KTK 2020) című útmutatóban leírtak vonatkoznak.</w:t>
      </w:r>
    </w:p>
    <w:p w:rsidR="00956E0D" w:rsidRDefault="00956E0D" w:rsidP="00956E0D">
      <w:r>
        <w:t xml:space="preserve">A nyilvánosság biztosítása folyamán a megfelelő módszer és tartalom kiválasztása, elengedhetetlen a </w:t>
      </w:r>
      <w:r w:rsidRPr="00272F50">
        <w:t>projekt eredményeinek minél szélesebb körben való terjesztése érdekében.</w:t>
      </w:r>
    </w:p>
    <w:p w:rsidR="00956E0D" w:rsidRDefault="00956E0D" w:rsidP="00956E0D">
      <w:r>
        <w:lastRenderedPageBreak/>
        <w:t xml:space="preserve">A kötelező tájékoztatás elemei a KTK 2020 kommunikációs csomagjai alapján kerül megtervezésre, </w:t>
      </w:r>
      <w:r w:rsidRPr="000314CF">
        <w:t xml:space="preserve">mely szerint a paktumprojekt az egyéb fejlesztési kategóriába, a 150-500 millió Ft közötti támogatási összeg </w:t>
      </w:r>
      <w:r>
        <w:t>szerinti csoportba sorolt</w:t>
      </w:r>
      <w:r w:rsidRPr="000314CF">
        <w:t xml:space="preserve">, </w:t>
      </w:r>
      <w:r>
        <w:t>amire</w:t>
      </w:r>
      <w:r w:rsidRPr="000314CF">
        <w:t xml:space="preserve"> az alábbi kötelező tájékoztatási elemek megvalósítás</w:t>
      </w:r>
      <w:r>
        <w:t>a vonatkozik:</w:t>
      </w:r>
    </w:p>
    <w:p w:rsidR="00416DA2" w:rsidRDefault="00416DA2" w:rsidP="00956E0D"/>
    <w:bookmarkStart w:id="25" w:name="_Toc479333203"/>
    <w:p w:rsidR="005020DE" w:rsidRPr="007249EA" w:rsidRDefault="002006E6" w:rsidP="007249EA">
      <w:pPr>
        <w:pStyle w:val="Kpalrs"/>
        <w:jc w:val="center"/>
        <w:rPr>
          <w:b/>
          <w:i w:val="0"/>
          <w:color w:val="auto"/>
          <w:sz w:val="20"/>
        </w:rPr>
      </w:pPr>
      <w:r w:rsidRPr="002006E6">
        <w:rPr>
          <w:b/>
          <w:i w:val="0"/>
          <w:color w:val="auto"/>
          <w:sz w:val="20"/>
        </w:rPr>
        <w:fldChar w:fldCharType="begin"/>
      </w:r>
      <w:r w:rsidRPr="002006E6">
        <w:rPr>
          <w:b/>
          <w:i w:val="0"/>
          <w:color w:val="auto"/>
          <w:sz w:val="20"/>
        </w:rPr>
        <w:instrText xml:space="preserve"> SEQ táblázat \* ARABIC </w:instrText>
      </w:r>
      <w:r w:rsidRPr="002006E6">
        <w:rPr>
          <w:b/>
          <w:i w:val="0"/>
          <w:color w:val="auto"/>
          <w:sz w:val="20"/>
        </w:rPr>
        <w:fldChar w:fldCharType="separate"/>
      </w:r>
      <w:bookmarkStart w:id="26" w:name="_Toc486320517"/>
      <w:r w:rsidR="00632DFF">
        <w:rPr>
          <w:b/>
          <w:i w:val="0"/>
          <w:noProof/>
          <w:color w:val="auto"/>
          <w:sz w:val="20"/>
        </w:rPr>
        <w:t>4</w:t>
      </w:r>
      <w:r w:rsidRPr="002006E6">
        <w:rPr>
          <w:b/>
          <w:i w:val="0"/>
          <w:color w:val="auto"/>
          <w:sz w:val="20"/>
        </w:rPr>
        <w:fldChar w:fldCharType="end"/>
      </w:r>
      <w:r w:rsidRPr="002006E6">
        <w:rPr>
          <w:b/>
          <w:i w:val="0"/>
          <w:color w:val="auto"/>
          <w:sz w:val="20"/>
        </w:rPr>
        <w:t xml:space="preserve">. táblázat: </w:t>
      </w:r>
      <w:r w:rsidR="00956E0D" w:rsidRPr="002006E6">
        <w:rPr>
          <w:b/>
          <w:i w:val="0"/>
          <w:color w:val="auto"/>
          <w:sz w:val="20"/>
        </w:rPr>
        <w:t>A tájékoztatás és nyilvánosság elemei</w:t>
      </w:r>
      <w:bookmarkEnd w:id="25"/>
      <w:bookmarkEnd w:id="26"/>
    </w:p>
    <w:tbl>
      <w:tblPr>
        <w:tblW w:w="9067" w:type="dxa"/>
        <w:jc w:val="center"/>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1686"/>
        <w:gridCol w:w="7381"/>
      </w:tblGrid>
      <w:tr w:rsidR="002006E6" w:rsidRPr="002006E6" w:rsidTr="007B2901">
        <w:trPr>
          <w:trHeight w:val="610"/>
          <w:tblHeader/>
          <w:jc w:val="center"/>
        </w:trPr>
        <w:tc>
          <w:tcPr>
            <w:tcW w:w="1686" w:type="dxa"/>
            <w:shd w:val="clear" w:color="auto" w:fill="ED7D31" w:themeFill="accent2"/>
            <w:vAlign w:val="center"/>
            <w:hideMark/>
          </w:tcPr>
          <w:p w:rsidR="00956E0D" w:rsidRPr="00416DA2" w:rsidRDefault="00956E0D" w:rsidP="00A76E78">
            <w:pPr>
              <w:spacing w:before="0" w:after="0" w:line="240" w:lineRule="auto"/>
              <w:jc w:val="center"/>
              <w:rPr>
                <w:rFonts w:cs="Calibri Light"/>
                <w:b/>
                <w:szCs w:val="23"/>
              </w:rPr>
            </w:pPr>
            <w:r w:rsidRPr="00416DA2">
              <w:rPr>
                <w:rFonts w:cs="Calibri Light"/>
                <w:b/>
                <w:szCs w:val="23"/>
              </w:rPr>
              <w:t>Szakasz</w:t>
            </w:r>
          </w:p>
        </w:tc>
        <w:tc>
          <w:tcPr>
            <w:tcW w:w="7381" w:type="dxa"/>
            <w:shd w:val="clear" w:color="auto" w:fill="ED7D31" w:themeFill="accent2"/>
            <w:vAlign w:val="center"/>
            <w:hideMark/>
          </w:tcPr>
          <w:p w:rsidR="00956E0D" w:rsidRPr="00416DA2" w:rsidRDefault="00956E0D" w:rsidP="00A76E78">
            <w:pPr>
              <w:spacing w:before="0" w:after="0" w:line="240" w:lineRule="auto"/>
              <w:jc w:val="center"/>
              <w:rPr>
                <w:rFonts w:cs="Calibri Light"/>
                <w:b/>
                <w:szCs w:val="23"/>
              </w:rPr>
            </w:pPr>
            <w:r w:rsidRPr="00416DA2">
              <w:rPr>
                <w:rFonts w:cs="Calibri Light"/>
                <w:b/>
                <w:szCs w:val="23"/>
              </w:rPr>
              <w:t>Feladatok</w:t>
            </w:r>
          </w:p>
        </w:tc>
      </w:tr>
      <w:tr w:rsidR="002006E6" w:rsidRPr="002006E6" w:rsidTr="00C735CE">
        <w:trPr>
          <w:trHeight w:val="397"/>
          <w:jc w:val="center"/>
        </w:trPr>
        <w:tc>
          <w:tcPr>
            <w:tcW w:w="1686" w:type="dxa"/>
            <w:vMerge w:val="restart"/>
            <w:shd w:val="clear" w:color="auto" w:fill="F4B083" w:themeFill="accent2" w:themeFillTint="99"/>
            <w:vAlign w:val="center"/>
            <w:hideMark/>
          </w:tcPr>
          <w:p w:rsidR="00956E0D" w:rsidRPr="00C735CE" w:rsidRDefault="00956E0D" w:rsidP="00A76E78">
            <w:pPr>
              <w:spacing w:before="0" w:after="0" w:line="240" w:lineRule="auto"/>
              <w:jc w:val="center"/>
              <w:rPr>
                <w:rFonts w:cs="Calibri Light"/>
                <w:b/>
                <w:sz w:val="22"/>
                <w:szCs w:val="23"/>
              </w:rPr>
            </w:pPr>
            <w:r w:rsidRPr="00C735CE">
              <w:rPr>
                <w:rFonts w:cs="Calibri Light"/>
                <w:b/>
                <w:sz w:val="22"/>
                <w:szCs w:val="23"/>
              </w:rPr>
              <w:t>Előkészítés</w:t>
            </w: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Kommunikációs terv készítése</w:t>
            </w:r>
          </w:p>
        </w:tc>
      </w:tr>
      <w:tr w:rsidR="002006E6" w:rsidRPr="002006E6" w:rsidTr="00C735CE">
        <w:trPr>
          <w:trHeight w:val="397"/>
          <w:jc w:val="center"/>
        </w:trPr>
        <w:tc>
          <w:tcPr>
            <w:tcW w:w="1686" w:type="dxa"/>
            <w:vMerge/>
            <w:shd w:val="clear" w:color="auto" w:fill="F4B083" w:themeFill="accent2" w:themeFillTint="99"/>
            <w:vAlign w:val="center"/>
            <w:hideMark/>
          </w:tcPr>
          <w:p w:rsidR="00956E0D" w:rsidRPr="00C735CE" w:rsidRDefault="00956E0D" w:rsidP="00A76E78">
            <w:pPr>
              <w:spacing w:before="0" w:after="0" w:line="276" w:lineRule="auto"/>
              <w:jc w:val="left"/>
              <w:rPr>
                <w:rFonts w:cs="Calibri Light"/>
                <w:b/>
                <w:sz w:val="22"/>
                <w:szCs w:val="23"/>
              </w:rPr>
            </w:pP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A kedvezményezett működő honlapján a projekthez kapcsolódó tájékoztató (esetleg aloldal) megjelenítése és folyamatos frissítése a projekt fizikai zárásáig</w:t>
            </w:r>
          </w:p>
        </w:tc>
      </w:tr>
      <w:tr w:rsidR="002006E6" w:rsidRPr="002006E6" w:rsidTr="00C735CE">
        <w:trPr>
          <w:trHeight w:val="397"/>
          <w:jc w:val="center"/>
        </w:trPr>
        <w:tc>
          <w:tcPr>
            <w:tcW w:w="1686" w:type="dxa"/>
            <w:vMerge w:val="restart"/>
            <w:shd w:val="clear" w:color="auto" w:fill="F4B083" w:themeFill="accent2" w:themeFillTint="99"/>
            <w:vAlign w:val="center"/>
            <w:hideMark/>
          </w:tcPr>
          <w:p w:rsidR="00956E0D" w:rsidRPr="00C735CE" w:rsidRDefault="00956E0D" w:rsidP="00A76E78">
            <w:pPr>
              <w:spacing w:before="0" w:after="0" w:line="240" w:lineRule="auto"/>
              <w:jc w:val="center"/>
              <w:rPr>
                <w:rFonts w:cs="Calibri Light"/>
                <w:b/>
                <w:sz w:val="22"/>
                <w:szCs w:val="23"/>
              </w:rPr>
            </w:pPr>
            <w:r w:rsidRPr="00C735CE">
              <w:rPr>
                <w:rFonts w:cs="Calibri Light"/>
                <w:b/>
                <w:sz w:val="22"/>
                <w:szCs w:val="23"/>
              </w:rPr>
              <w:t>Megvalósítás</w:t>
            </w: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Sajtóközlemény kiküldése a projekt indításáról és a sajtómegjelenések összegyűjtése</w:t>
            </w:r>
          </w:p>
        </w:tc>
      </w:tr>
      <w:tr w:rsidR="002006E6" w:rsidRPr="002006E6" w:rsidTr="00C735CE">
        <w:trPr>
          <w:trHeight w:val="397"/>
          <w:jc w:val="center"/>
        </w:trPr>
        <w:tc>
          <w:tcPr>
            <w:tcW w:w="1686" w:type="dxa"/>
            <w:vMerge/>
            <w:shd w:val="clear" w:color="auto" w:fill="F4B083" w:themeFill="accent2" w:themeFillTint="99"/>
            <w:vAlign w:val="center"/>
            <w:hideMark/>
          </w:tcPr>
          <w:p w:rsidR="00956E0D" w:rsidRPr="00C735CE" w:rsidRDefault="00956E0D" w:rsidP="00A76E78">
            <w:pPr>
              <w:spacing w:before="0" w:after="0" w:line="276" w:lineRule="auto"/>
              <w:jc w:val="left"/>
              <w:rPr>
                <w:rFonts w:cs="Calibri Light"/>
                <w:b/>
                <w:sz w:val="22"/>
                <w:szCs w:val="23"/>
              </w:rPr>
            </w:pP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 xml:space="preserve">A beruházás helyszínén „C” típusú tájékoztató tábla elkészítése, elhelyezése </w:t>
            </w:r>
          </w:p>
        </w:tc>
      </w:tr>
      <w:tr w:rsidR="002006E6" w:rsidRPr="002006E6" w:rsidTr="00C735CE">
        <w:trPr>
          <w:trHeight w:val="397"/>
          <w:jc w:val="center"/>
        </w:trPr>
        <w:tc>
          <w:tcPr>
            <w:tcW w:w="1686" w:type="dxa"/>
            <w:vMerge/>
            <w:shd w:val="clear" w:color="auto" w:fill="F4B083" w:themeFill="accent2" w:themeFillTint="99"/>
            <w:vAlign w:val="center"/>
            <w:hideMark/>
          </w:tcPr>
          <w:p w:rsidR="00956E0D" w:rsidRPr="00C735CE" w:rsidRDefault="00956E0D" w:rsidP="00A76E78">
            <w:pPr>
              <w:spacing w:before="0" w:after="0" w:line="276" w:lineRule="auto"/>
              <w:jc w:val="left"/>
              <w:rPr>
                <w:rFonts w:cs="Calibri Light"/>
                <w:b/>
                <w:sz w:val="22"/>
                <w:szCs w:val="23"/>
              </w:rPr>
            </w:pP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Kommunikációs célra alkalmas fotódokumentáció készítése</w:t>
            </w:r>
          </w:p>
        </w:tc>
      </w:tr>
      <w:tr w:rsidR="002006E6" w:rsidRPr="002006E6" w:rsidTr="00C735CE">
        <w:trPr>
          <w:trHeight w:val="397"/>
          <w:jc w:val="center"/>
        </w:trPr>
        <w:tc>
          <w:tcPr>
            <w:tcW w:w="1686" w:type="dxa"/>
            <w:vMerge w:val="restart"/>
            <w:shd w:val="clear" w:color="auto" w:fill="F4B083" w:themeFill="accent2" w:themeFillTint="99"/>
            <w:vAlign w:val="center"/>
            <w:hideMark/>
          </w:tcPr>
          <w:p w:rsidR="00956E0D" w:rsidRPr="00C735CE" w:rsidRDefault="00956E0D" w:rsidP="00A76E78">
            <w:pPr>
              <w:spacing w:before="0" w:after="0" w:line="240" w:lineRule="auto"/>
              <w:jc w:val="center"/>
              <w:rPr>
                <w:rFonts w:cs="Calibri Light"/>
                <w:b/>
                <w:sz w:val="22"/>
                <w:szCs w:val="23"/>
              </w:rPr>
            </w:pPr>
            <w:r w:rsidRPr="00C735CE">
              <w:rPr>
                <w:rFonts w:cs="Calibri Light"/>
                <w:b/>
                <w:sz w:val="22"/>
                <w:szCs w:val="23"/>
              </w:rPr>
              <w:t>Megvalósítást követő szakasz</w:t>
            </w: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Sajtóközlemény kiküldése a projekt zárásáról és a sajtómegjelenések összegyűjtése</w:t>
            </w:r>
          </w:p>
        </w:tc>
      </w:tr>
      <w:tr w:rsidR="002006E6" w:rsidRPr="002006E6" w:rsidTr="00C735CE">
        <w:trPr>
          <w:trHeight w:val="397"/>
          <w:jc w:val="center"/>
        </w:trPr>
        <w:tc>
          <w:tcPr>
            <w:tcW w:w="1686" w:type="dxa"/>
            <w:vMerge/>
            <w:shd w:val="clear" w:color="auto" w:fill="F4B083" w:themeFill="accent2" w:themeFillTint="99"/>
            <w:vAlign w:val="center"/>
            <w:hideMark/>
          </w:tcPr>
          <w:p w:rsidR="00956E0D" w:rsidRPr="002006E6" w:rsidRDefault="00956E0D" w:rsidP="00A76E78">
            <w:pPr>
              <w:spacing w:before="0" w:after="0" w:line="276" w:lineRule="auto"/>
              <w:jc w:val="left"/>
              <w:rPr>
                <w:rFonts w:cs="Calibri Light"/>
                <w:sz w:val="20"/>
                <w:szCs w:val="20"/>
              </w:rPr>
            </w:pP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TÉRKÉPTÉR feltöltése a projekthez kapcsolódó tartalommal</w:t>
            </w:r>
          </w:p>
        </w:tc>
      </w:tr>
      <w:tr w:rsidR="002006E6" w:rsidRPr="002006E6" w:rsidTr="00C735CE">
        <w:trPr>
          <w:trHeight w:val="397"/>
          <w:jc w:val="center"/>
        </w:trPr>
        <w:tc>
          <w:tcPr>
            <w:tcW w:w="1686" w:type="dxa"/>
            <w:vMerge/>
            <w:shd w:val="clear" w:color="auto" w:fill="F4B083" w:themeFill="accent2" w:themeFillTint="99"/>
            <w:vAlign w:val="center"/>
            <w:hideMark/>
          </w:tcPr>
          <w:p w:rsidR="00956E0D" w:rsidRPr="002006E6" w:rsidRDefault="00956E0D" w:rsidP="00A76E78">
            <w:pPr>
              <w:spacing w:before="0" w:after="0" w:line="276" w:lineRule="auto"/>
              <w:jc w:val="left"/>
              <w:rPr>
                <w:rFonts w:cs="Calibri Light"/>
                <w:sz w:val="20"/>
                <w:szCs w:val="20"/>
              </w:rPr>
            </w:pPr>
          </w:p>
        </w:tc>
        <w:tc>
          <w:tcPr>
            <w:tcW w:w="7381" w:type="dxa"/>
            <w:vAlign w:val="center"/>
            <w:hideMark/>
          </w:tcPr>
          <w:p w:rsidR="00956E0D" w:rsidRPr="00C735CE" w:rsidRDefault="00956E0D" w:rsidP="00A76E78">
            <w:pPr>
              <w:spacing w:before="0" w:after="0" w:line="240" w:lineRule="auto"/>
              <w:jc w:val="left"/>
              <w:rPr>
                <w:rFonts w:cs="Calibri Light"/>
                <w:sz w:val="20"/>
                <w:szCs w:val="20"/>
              </w:rPr>
            </w:pPr>
            <w:r w:rsidRPr="00C735CE">
              <w:rPr>
                <w:rFonts w:cs="Calibri Light"/>
                <w:sz w:val="20"/>
                <w:szCs w:val="20"/>
              </w:rPr>
              <w:t>A beruházás helyszínén „D” típusú emlékeztető tábla elkészítése, elhelyezése</w:t>
            </w:r>
          </w:p>
        </w:tc>
      </w:tr>
    </w:tbl>
    <w:p w:rsidR="00C735CE" w:rsidRPr="007249EA" w:rsidRDefault="00956E0D" w:rsidP="00C735CE">
      <w:pPr>
        <w:pStyle w:val="Forras"/>
        <w:rPr>
          <w:rFonts w:ascii="Arial Narrow" w:hAnsi="Arial Narrow"/>
        </w:rPr>
      </w:pPr>
      <w:r w:rsidRPr="007249EA">
        <w:rPr>
          <w:rFonts w:ascii="Arial Narrow" w:hAnsi="Arial Narrow"/>
        </w:rPr>
        <w:t>Forrás: KTK 2020 útmutató szerint saját szerkesztés</w:t>
      </w:r>
    </w:p>
    <w:p w:rsidR="00956E0D" w:rsidRDefault="00956E0D" w:rsidP="00956E0D">
      <w:pPr>
        <w:rPr>
          <w:rFonts w:cs="Calibri Light"/>
          <w:lang w:eastAsia="hu-HU"/>
        </w:rPr>
      </w:pPr>
      <w:r>
        <w:rPr>
          <w:rFonts w:cs="Calibri Light"/>
          <w:lang w:eastAsia="hu-HU"/>
        </w:rPr>
        <w:t>A tájékoztatási tevékenység során fontos hangsúlyozni, hogy a projekt az Európai Szociális Alap és Magyarország költségvetése társfinanszírozásában valósul meg, valamit általános előírás, hogy minden féle kommunikációs „eszközön” szükséges megjelentetni az arculati kézikönyvben foglalt kötelező grafikai elemeket (infoblokk):</w:t>
      </w:r>
    </w:p>
    <w:p w:rsidR="00956E0D" w:rsidRPr="00E941F4" w:rsidRDefault="00956E0D" w:rsidP="002006E6">
      <w:pPr>
        <w:pStyle w:val="Listaszerbekezds"/>
      </w:pPr>
      <w:r w:rsidRPr="00E941F4">
        <w:t>Széchenyi 2020 grafikai elem (a logó kontúrjából készült, kifutó kék ív),</w:t>
      </w:r>
    </w:p>
    <w:p w:rsidR="00956E0D" w:rsidRPr="00E941F4" w:rsidRDefault="00956E0D" w:rsidP="002006E6">
      <w:pPr>
        <w:pStyle w:val="Listaszerbekezds"/>
      </w:pPr>
      <w:r w:rsidRPr="00E941F4">
        <w:t>Széchenyi 2020 logó,</w:t>
      </w:r>
    </w:p>
    <w:p w:rsidR="00956E0D" w:rsidRPr="00E941F4" w:rsidRDefault="00956E0D" w:rsidP="002006E6">
      <w:pPr>
        <w:pStyle w:val="Listaszerbekezds"/>
      </w:pPr>
      <w:r w:rsidRPr="00E941F4">
        <w:t>EU logó (a zászló és az Európai Unió felirat együttese),</w:t>
      </w:r>
    </w:p>
    <w:p w:rsidR="00956E0D" w:rsidRPr="00E941F4" w:rsidRDefault="00956E0D" w:rsidP="002006E6">
      <w:pPr>
        <w:pStyle w:val="Listaszerbekezds"/>
      </w:pPr>
      <w:r w:rsidRPr="00E941F4">
        <w:t>Magyarország Kormánya logó,</w:t>
      </w:r>
    </w:p>
    <w:p w:rsidR="00956E0D" w:rsidRPr="00E941F4" w:rsidRDefault="00956E0D" w:rsidP="002006E6">
      <w:pPr>
        <w:pStyle w:val="Listaszerbekezds"/>
      </w:pPr>
      <w:r w:rsidRPr="00E941F4">
        <w:t>A támogató alapra vonatkozó logó,</w:t>
      </w:r>
    </w:p>
    <w:p w:rsidR="00956E0D" w:rsidRDefault="00956E0D" w:rsidP="002006E6">
      <w:pPr>
        <w:pStyle w:val="Listaszerbekezds"/>
      </w:pPr>
      <w:r w:rsidRPr="00E941F4">
        <w:t>„Befektetés a jövőbe” szlogen.</w:t>
      </w:r>
    </w:p>
    <w:p w:rsidR="002A0F1E" w:rsidRPr="00E941F4" w:rsidRDefault="002A0F1E" w:rsidP="002A0F1E">
      <w:pPr>
        <w:ind w:left="284"/>
      </w:pPr>
    </w:p>
    <w:p w:rsidR="00956E0D" w:rsidRDefault="00956E0D" w:rsidP="002A0F1E">
      <w:pPr>
        <w:pStyle w:val="Cimlista3"/>
        <w:numPr>
          <w:ilvl w:val="2"/>
          <w:numId w:val="1"/>
        </w:numPr>
      </w:pPr>
      <w:bookmarkStart w:id="27" w:name="_Toc481654012"/>
      <w:r>
        <w:t>Honlap</w:t>
      </w:r>
      <w:bookmarkEnd w:id="27"/>
    </w:p>
    <w:p w:rsidR="00956E0D" w:rsidRDefault="00956E0D" w:rsidP="00956E0D">
      <w:pPr>
        <w:rPr>
          <w:rFonts w:cs="Calibri Light"/>
          <w:lang w:eastAsia="hu-HU"/>
        </w:rPr>
      </w:pPr>
      <w:r>
        <w:rPr>
          <w:rFonts w:cs="Calibri Light"/>
          <w:lang w:eastAsia="hu-HU"/>
        </w:rPr>
        <w:t xml:space="preserve">A </w:t>
      </w:r>
      <w:r w:rsidR="002A0F1E">
        <w:rPr>
          <w:rFonts w:cs="Calibri Light"/>
          <w:lang w:eastAsia="hu-HU"/>
        </w:rPr>
        <w:t>térségi</w:t>
      </w:r>
      <w:r>
        <w:rPr>
          <w:rFonts w:cs="Calibri Light"/>
          <w:lang w:eastAsia="hu-HU"/>
        </w:rPr>
        <w:t xml:space="preserve"> </w:t>
      </w:r>
      <w:r w:rsidR="002A0F1E">
        <w:rPr>
          <w:rFonts w:cs="Calibri Light"/>
          <w:lang w:eastAsia="hu-HU"/>
        </w:rPr>
        <w:t>paktum honlapjának elkészítése és aktuális információkkal való feltöltése, naprakész hírrel t</w:t>
      </w:r>
      <w:r>
        <w:rPr>
          <w:rFonts w:cs="Calibri Light"/>
          <w:lang w:eastAsia="hu-HU"/>
        </w:rPr>
        <w:t xml:space="preserve">udja ellátni a partnerségben résztvevőket, a paktum célcsoportjait és az érdeklődőket egyaránt, továbbá hozzájárul a széleskörű partnerség kialakításához, működtetéséhez és fentarthatóságához is. Úgy </w:t>
      </w:r>
      <w:r w:rsidR="002A0F1E">
        <w:rPr>
          <w:rFonts w:cs="Calibri Light"/>
          <w:lang w:eastAsia="hu-HU"/>
        </w:rPr>
        <w:t xml:space="preserve">célszerű </w:t>
      </w:r>
      <w:r>
        <w:rPr>
          <w:rFonts w:cs="Calibri Light"/>
          <w:lang w:eastAsia="hu-HU"/>
        </w:rPr>
        <w:t>kialakítani, hogy valam</w:t>
      </w:r>
      <w:r w:rsidR="002A0F1E">
        <w:rPr>
          <w:rFonts w:cs="Calibri Light"/>
          <w:lang w:eastAsia="hu-HU"/>
        </w:rPr>
        <w:t>ennyi megszólítandó célcsoport</w:t>
      </w:r>
      <w:r>
        <w:rPr>
          <w:rFonts w:cs="Calibri Light"/>
          <w:lang w:eastAsia="hu-HU"/>
        </w:rPr>
        <w:t xml:space="preserve"> gyorsan és könnyen megtalálj</w:t>
      </w:r>
      <w:r w:rsidR="002A0F1E">
        <w:rPr>
          <w:rFonts w:cs="Calibri Light"/>
          <w:lang w:eastAsia="hu-HU"/>
        </w:rPr>
        <w:t>a</w:t>
      </w:r>
      <w:r>
        <w:rPr>
          <w:rFonts w:cs="Calibri Light"/>
          <w:lang w:eastAsia="hu-HU"/>
        </w:rPr>
        <w:t xml:space="preserve"> a neki szóló információkat. Egy olyan átlátható, akadálymentes és könnyen szerkeszthető infokommunikációs felület kialakítása a cél, amely a projekt egyedi arculati elemein kívül a kötelező grafikai elemeket is magába foglalja. Az úgynevezett infoblokknak</w:t>
      </w:r>
      <w:r w:rsidR="002A0F1E">
        <w:rPr>
          <w:rFonts w:cs="Calibri Light"/>
          <w:lang w:eastAsia="hu-HU"/>
        </w:rPr>
        <w:t xml:space="preserve"> ugyanis</w:t>
      </w:r>
      <w:r>
        <w:rPr>
          <w:rFonts w:cs="Calibri Light"/>
          <w:lang w:eastAsia="hu-HU"/>
        </w:rPr>
        <w:t xml:space="preserve"> mindig kiemelt helyen kell szerepelnie, láthatósági területen belül szükséges beépíteni, hogy a weboldal megnyitásakor görgetésmentes pozícióba kerüljön. </w:t>
      </w:r>
    </w:p>
    <w:p w:rsidR="00416DA2" w:rsidRDefault="00416DA2" w:rsidP="00956E0D">
      <w:pPr>
        <w:rPr>
          <w:rFonts w:cs="Calibri Light"/>
          <w:lang w:eastAsia="hu-HU"/>
        </w:rPr>
      </w:pPr>
    </w:p>
    <w:bookmarkStart w:id="28" w:name="_Toc479334008"/>
    <w:p w:rsidR="00956E0D" w:rsidRPr="002A0F1E" w:rsidRDefault="002A0F1E" w:rsidP="002A0F1E">
      <w:pPr>
        <w:pStyle w:val="Kpalrs"/>
        <w:jc w:val="center"/>
        <w:rPr>
          <w:rFonts w:cs="Calibri Light"/>
          <w:b/>
          <w:i w:val="0"/>
          <w:color w:val="auto"/>
          <w:sz w:val="20"/>
          <w:lang w:eastAsia="hu-HU"/>
        </w:rPr>
      </w:pPr>
      <w:r w:rsidRPr="002A0F1E">
        <w:rPr>
          <w:b/>
          <w:i w:val="0"/>
          <w:color w:val="auto"/>
          <w:sz w:val="20"/>
        </w:rPr>
        <w:fldChar w:fldCharType="begin"/>
      </w:r>
      <w:r w:rsidRPr="002A0F1E">
        <w:rPr>
          <w:b/>
          <w:i w:val="0"/>
          <w:color w:val="auto"/>
          <w:sz w:val="20"/>
        </w:rPr>
        <w:instrText xml:space="preserve"> SEQ ábra \* ARABIC </w:instrText>
      </w:r>
      <w:r w:rsidRPr="002A0F1E">
        <w:rPr>
          <w:b/>
          <w:i w:val="0"/>
          <w:color w:val="auto"/>
          <w:sz w:val="20"/>
        </w:rPr>
        <w:fldChar w:fldCharType="separate"/>
      </w:r>
      <w:bookmarkStart w:id="29" w:name="_Toc486320512"/>
      <w:r w:rsidR="00632DFF">
        <w:rPr>
          <w:b/>
          <w:i w:val="0"/>
          <w:noProof/>
          <w:color w:val="auto"/>
          <w:sz w:val="20"/>
        </w:rPr>
        <w:t>8</w:t>
      </w:r>
      <w:r w:rsidRPr="002A0F1E">
        <w:rPr>
          <w:b/>
          <w:i w:val="0"/>
          <w:color w:val="auto"/>
          <w:sz w:val="20"/>
        </w:rPr>
        <w:fldChar w:fldCharType="end"/>
      </w:r>
      <w:r w:rsidRPr="002A0F1E">
        <w:rPr>
          <w:b/>
          <w:i w:val="0"/>
          <w:color w:val="auto"/>
          <w:sz w:val="20"/>
        </w:rPr>
        <w:t xml:space="preserve">. ábra: </w:t>
      </w:r>
      <w:r w:rsidR="00956E0D" w:rsidRPr="002A0F1E">
        <w:rPr>
          <w:b/>
          <w:i w:val="0"/>
          <w:color w:val="auto"/>
          <w:sz w:val="20"/>
        </w:rPr>
        <w:t>A paktum honlapjának tervezett felépítése</w:t>
      </w:r>
      <w:bookmarkEnd w:id="28"/>
      <w:bookmarkEnd w:id="29"/>
    </w:p>
    <w:p w:rsidR="00956E0D" w:rsidRDefault="00956E0D" w:rsidP="00956E0D">
      <w:pPr>
        <w:pStyle w:val="Forras"/>
        <w:rPr>
          <w:lang w:eastAsia="hu-HU"/>
        </w:rPr>
      </w:pPr>
      <w:r>
        <w:rPr>
          <w:noProof/>
          <w:lang w:eastAsia="hu-HU"/>
        </w:rPr>
        <w:drawing>
          <wp:inline distT="0" distB="0" distL="0" distR="0" wp14:anchorId="6A1827D6" wp14:editId="3BBD1FB9">
            <wp:extent cx="3981450" cy="2600325"/>
            <wp:effectExtent l="19050" t="0" r="1905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956E0D" w:rsidRPr="002A0F1E" w:rsidRDefault="00956E0D" w:rsidP="00956E0D">
      <w:pPr>
        <w:pStyle w:val="Forras"/>
        <w:rPr>
          <w:rFonts w:ascii="Arial Narrow" w:hAnsi="Arial Narrow"/>
          <w:i w:val="0"/>
          <w:lang w:eastAsia="hu-HU"/>
        </w:rPr>
      </w:pPr>
      <w:r w:rsidRPr="002A0F1E">
        <w:rPr>
          <w:rFonts w:ascii="Arial Narrow" w:hAnsi="Arial Narrow"/>
          <w:i w:val="0"/>
          <w:lang w:eastAsia="hu-HU"/>
        </w:rPr>
        <w:t>Forrás: saját szerkesztés</w:t>
      </w:r>
    </w:p>
    <w:p w:rsidR="00BD7429" w:rsidRDefault="00956E0D" w:rsidP="00956E0D">
      <w:pPr>
        <w:rPr>
          <w:rFonts w:cs="Calibri Light"/>
          <w:lang w:eastAsia="hu-HU"/>
        </w:rPr>
      </w:pPr>
      <w:r>
        <w:rPr>
          <w:lang w:eastAsia="hu-HU"/>
        </w:rPr>
        <w:t xml:space="preserve">A honlapra látogatók rendszeres és naprakész tájékoztatást kaphatnak a projekt aktuális eseményeiről, eredményeiről. Megismerkedhetnek a </w:t>
      </w:r>
      <w:r w:rsidR="002A0F1E">
        <w:rPr>
          <w:bCs/>
          <w:lang w:eastAsia="hu-HU"/>
        </w:rPr>
        <w:t>Baktalórántháza és térség</w:t>
      </w:r>
      <w:r w:rsidR="00BD7429">
        <w:rPr>
          <w:bCs/>
          <w:lang w:eastAsia="hu-HU"/>
        </w:rPr>
        <w:t>e</w:t>
      </w:r>
      <w:r w:rsidR="002A0F1E">
        <w:rPr>
          <w:bCs/>
          <w:lang w:eastAsia="hu-HU"/>
        </w:rPr>
        <w:t xml:space="preserve"> helyi foglalkoztatási paktuma</w:t>
      </w:r>
      <w:r>
        <w:rPr>
          <w:bCs/>
          <w:lang w:eastAsia="hu-HU"/>
        </w:rPr>
        <w:t xml:space="preserve"> című projekt tartalmával,</w:t>
      </w:r>
      <w:r w:rsidRPr="009C3FDD">
        <w:rPr>
          <w:bCs/>
          <w:lang w:eastAsia="hu-HU"/>
        </w:rPr>
        <w:t xml:space="preserve"> </w:t>
      </w:r>
      <w:r>
        <w:rPr>
          <w:bCs/>
          <w:lang w:eastAsia="hu-HU"/>
        </w:rPr>
        <w:t xml:space="preserve">a </w:t>
      </w:r>
      <w:r>
        <w:rPr>
          <w:rFonts w:cs="Calibri Light"/>
          <w:lang w:eastAsia="hu-HU"/>
        </w:rPr>
        <w:t>paktumszervezet egységeivel, a vonatkozó működési</w:t>
      </w:r>
      <w:r w:rsidR="00BD7429">
        <w:rPr>
          <w:rFonts w:cs="Calibri Light"/>
          <w:lang w:eastAsia="hu-HU"/>
        </w:rPr>
        <w:t xml:space="preserve"> és stratégiai dokumentumokkal.</w:t>
      </w:r>
    </w:p>
    <w:p w:rsidR="00956E0D" w:rsidRPr="00FE211B" w:rsidRDefault="00956E0D" w:rsidP="00956E0D">
      <w:pPr>
        <w:rPr>
          <w:rFonts w:cs="Calibri Light"/>
        </w:rPr>
      </w:pPr>
      <w:r>
        <w:rPr>
          <w:rFonts w:cs="Calibri Light"/>
          <w:lang w:eastAsia="hu-HU"/>
        </w:rPr>
        <w:t xml:space="preserve">A weboldal lehetőséget ad szakmai fórumok virtuális működtetésére is foglalkoztatási, munkáltatói témában, továbbá biztosítja </w:t>
      </w:r>
      <w:r>
        <w:rPr>
          <w:rFonts w:cs="Calibri Light"/>
        </w:rPr>
        <w:t xml:space="preserve">a célcsoportok felől érkező üzenetek befogadását. </w:t>
      </w:r>
      <w:r w:rsidRPr="00FE211B">
        <w:t>A projekt teljes időtartama alatt a résztvevő partnerek egyik alapvető tájékoztatás</w:t>
      </w:r>
      <w:r>
        <w:t xml:space="preserve">i fóruma a rendszeres hírlevél. A funkció beépítése segíti projekt </w:t>
      </w:r>
      <w:r w:rsidRPr="00FE211B">
        <w:t>nyomon követ</w:t>
      </w:r>
      <w:r>
        <w:t xml:space="preserve">ését, dokumentálja a változásokat és az </w:t>
      </w:r>
      <w:r w:rsidRPr="00FE211B">
        <w:t xml:space="preserve">eredményeket. </w:t>
      </w:r>
    </w:p>
    <w:p w:rsidR="00956E0D" w:rsidRDefault="00956E0D" w:rsidP="00956E0D">
      <w:pPr>
        <w:rPr>
          <w:rFonts w:cs="Calibri Light"/>
          <w:lang w:eastAsia="hu-HU"/>
        </w:rPr>
      </w:pPr>
      <w:r>
        <w:rPr>
          <w:rFonts w:cs="Calibri Light"/>
          <w:lang w:eastAsia="hu-HU"/>
        </w:rPr>
        <w:t>A holnap állandó frissítése és karbantartása érdekében, szükséges kijelölni egy belső felelőst, aki a honlap adminisztrációs feladatait ellátja (paktumiroda</w:t>
      </w:r>
      <w:r w:rsidR="00BD7429">
        <w:rPr>
          <w:rFonts w:cs="Calibri Light"/>
          <w:lang w:eastAsia="hu-HU"/>
        </w:rPr>
        <w:t xml:space="preserve"> </w:t>
      </w:r>
      <w:r w:rsidR="002A0F1E">
        <w:rPr>
          <w:rFonts w:cs="Calibri Light"/>
          <w:lang w:eastAsia="hu-HU"/>
        </w:rPr>
        <w:t>munkatárs).</w:t>
      </w:r>
    </w:p>
    <w:p w:rsidR="002A0F1E" w:rsidRPr="009C3FDD" w:rsidRDefault="002A0F1E" w:rsidP="00956E0D">
      <w:pPr>
        <w:rPr>
          <w:rFonts w:cs="Calibri Light"/>
          <w:lang w:eastAsia="hu-HU"/>
        </w:rPr>
      </w:pPr>
    </w:p>
    <w:p w:rsidR="00956E0D" w:rsidRDefault="00956E0D" w:rsidP="002A0F1E">
      <w:pPr>
        <w:pStyle w:val="Cimlista3"/>
        <w:numPr>
          <w:ilvl w:val="2"/>
          <w:numId w:val="1"/>
        </w:numPr>
      </w:pPr>
      <w:bookmarkStart w:id="30" w:name="_Toc481654013"/>
      <w:r>
        <w:t>Egyéb kommunikációs és marketingeszközök</w:t>
      </w:r>
      <w:bookmarkEnd w:id="30"/>
    </w:p>
    <w:p w:rsidR="002A0F1E" w:rsidRDefault="00956E0D" w:rsidP="002A0F1E">
      <w:r>
        <w:t>A paktumprojekten belül rendelkezésre álló marketingköltségeken belül a honlap mellett további tevékenységek is végrehajthatók (pl. rendezvények, arculat, kiadványok, sajtónyilvánosság biztosítása). A végleges marketing-mix összeállítása a projektmenedzsment és a paktumiroda feladata.</w:t>
      </w:r>
    </w:p>
    <w:p w:rsidR="00BD7429" w:rsidRDefault="00BD7429" w:rsidP="002A0F1E"/>
    <w:p w:rsidR="00956E0D" w:rsidRPr="002A0F1E" w:rsidRDefault="00956E0D" w:rsidP="002A0F1E">
      <w:pPr>
        <w:rPr>
          <w:b/>
        </w:rPr>
      </w:pPr>
      <w:r w:rsidRPr="002A0F1E">
        <w:rPr>
          <w:b/>
        </w:rPr>
        <w:t>Egységes arculat kialakítása</w:t>
      </w:r>
    </w:p>
    <w:p w:rsidR="00956E0D" w:rsidRDefault="00956E0D" w:rsidP="00956E0D">
      <w:pPr>
        <w:spacing w:before="180" w:after="180" w:line="312" w:lineRule="auto"/>
        <w:rPr>
          <w:rFonts w:cs="Calibri Light"/>
        </w:rPr>
      </w:pPr>
      <w:r w:rsidRPr="000F554A">
        <w:rPr>
          <w:rFonts w:cs="Calibri Light"/>
        </w:rPr>
        <w:t xml:space="preserve">A foglalkoztatási paktum egyediségét növeli, ha egységes </w:t>
      </w:r>
      <w:r w:rsidRPr="004D0FBB">
        <w:rPr>
          <w:rFonts w:cs="Calibri Light"/>
        </w:rPr>
        <w:t>arculat</w:t>
      </w:r>
      <w:r>
        <w:rPr>
          <w:rFonts w:cs="Calibri Light"/>
        </w:rPr>
        <w:t xml:space="preserve"> kerül megtervezésre és bevezetésre saját logóval és külső megjelenéssel, amely kifejezheti a helyi szintű összetartozást. Az alábbi felületeken célszerű használni az egységesen kialakított stílust:</w:t>
      </w:r>
    </w:p>
    <w:p w:rsidR="00956E0D" w:rsidRPr="000F554A" w:rsidRDefault="00956E0D" w:rsidP="002A0F1E">
      <w:pPr>
        <w:pStyle w:val="Listaszerbekezds"/>
      </w:pPr>
      <w:r w:rsidRPr="000F554A">
        <w:t>névjegykártya,</w:t>
      </w:r>
    </w:p>
    <w:p w:rsidR="00956E0D" w:rsidRDefault="00956E0D" w:rsidP="002A0F1E">
      <w:pPr>
        <w:pStyle w:val="Listaszerbekezds"/>
      </w:pPr>
      <w:r>
        <w:lastRenderedPageBreak/>
        <w:t>levélpapír, boríték, etikett,</w:t>
      </w:r>
    </w:p>
    <w:p w:rsidR="00956E0D" w:rsidRDefault="00956E0D" w:rsidP="002A0F1E">
      <w:pPr>
        <w:pStyle w:val="Listaszerbekezds"/>
      </w:pPr>
      <w:r>
        <w:t>e-mail aláírás,</w:t>
      </w:r>
    </w:p>
    <w:p w:rsidR="00956E0D" w:rsidRDefault="00956E0D" w:rsidP="002A0F1E">
      <w:pPr>
        <w:pStyle w:val="Listaszerbekezds"/>
      </w:pPr>
      <w:r>
        <w:t>jegyzettömbök, irattartó mappák,</w:t>
      </w:r>
    </w:p>
    <w:p w:rsidR="00956E0D" w:rsidRDefault="00956E0D" w:rsidP="002A0F1E">
      <w:pPr>
        <w:pStyle w:val="Listaszerbekezds"/>
      </w:pPr>
      <w:r>
        <w:t>meghívók, jelenléti ív és egyéb sablonok,</w:t>
      </w:r>
    </w:p>
    <w:p w:rsidR="002A0F1E" w:rsidRDefault="00956E0D" w:rsidP="002A0F1E">
      <w:pPr>
        <w:pStyle w:val="Listaszerbekezds"/>
      </w:pPr>
      <w:r>
        <w:t>kiadványok.</w:t>
      </w:r>
    </w:p>
    <w:p w:rsidR="00416DA2" w:rsidRDefault="00416DA2" w:rsidP="00416DA2">
      <w:pPr>
        <w:pStyle w:val="Listaszerbekezds"/>
        <w:numPr>
          <w:ilvl w:val="0"/>
          <w:numId w:val="0"/>
        </w:numPr>
        <w:ind w:left="568"/>
      </w:pPr>
    </w:p>
    <w:p w:rsidR="00956E0D" w:rsidRPr="002A0F1E" w:rsidRDefault="00956E0D" w:rsidP="002A0F1E">
      <w:pPr>
        <w:rPr>
          <w:b/>
        </w:rPr>
      </w:pPr>
      <w:r w:rsidRPr="002A0F1E">
        <w:rPr>
          <w:b/>
        </w:rPr>
        <w:t>Kiadványok</w:t>
      </w:r>
    </w:p>
    <w:p w:rsidR="00956E0D" w:rsidRDefault="00956E0D" w:rsidP="00956E0D">
      <w:pPr>
        <w:rPr>
          <w:rFonts w:cs="Calibri Light"/>
          <w:lang w:eastAsia="hu-HU"/>
        </w:rPr>
      </w:pPr>
      <w:r w:rsidRPr="00C26FF3">
        <w:t>A foglalkoztatási projekt tartalmának</w:t>
      </w:r>
      <w:r>
        <w:t xml:space="preserve"> és</w:t>
      </w:r>
      <w:r w:rsidRPr="00C26FF3">
        <w:t xml:space="preserve"> aktuális eredményeinek </w:t>
      </w:r>
      <w:r>
        <w:t>terjesztésére és megismertetésére</w:t>
      </w:r>
      <w:r w:rsidRPr="00C26FF3">
        <w:t xml:space="preserve"> tájékoztató csomagok kerül</w:t>
      </w:r>
      <w:r>
        <w:t>het</w:t>
      </w:r>
      <w:r w:rsidRPr="00C26FF3">
        <w:t xml:space="preserve">nek összeállításra. A </w:t>
      </w:r>
      <w:r>
        <w:t xml:space="preserve">különféle </w:t>
      </w:r>
      <w:r w:rsidRPr="004D0FBB">
        <w:t>kiadványok</w:t>
      </w:r>
      <w:r>
        <w:t xml:space="preserve">, melyek lehetnek </w:t>
      </w:r>
      <w:r>
        <w:rPr>
          <w:rFonts w:cs="Calibri Light"/>
          <w:lang w:eastAsia="hu-HU"/>
        </w:rPr>
        <w:t>kisebb információs füzetek, leporellók, egy oldalas szórólapok, plakátok vagy elektronikus adathordozók a megszólítandó célcsoportok számára tartalmaznak fontos információkat és üzeneteket.</w:t>
      </w:r>
    </w:p>
    <w:p w:rsidR="00956E0D" w:rsidRDefault="00956E0D" w:rsidP="00956E0D">
      <w:pPr>
        <w:rPr>
          <w:rFonts w:cs="Calibri Light"/>
          <w:lang w:eastAsia="hu-HU"/>
        </w:rPr>
      </w:pPr>
      <w:r>
        <w:rPr>
          <w:rFonts w:cs="Calibri Light"/>
          <w:lang w:eastAsia="hu-HU"/>
        </w:rPr>
        <w:t>Az alábbi kiadványok elkészítése javasolható a projekt keretén belül, amelyeket a különböző rendezvényeken lehet terjeszteni az érintettek között:</w:t>
      </w:r>
    </w:p>
    <w:p w:rsidR="00956E0D" w:rsidRPr="00FD4D2D" w:rsidRDefault="00956E0D" w:rsidP="00416DA2">
      <w:pPr>
        <w:pStyle w:val="Listaszerbekezds"/>
      </w:pPr>
      <w:r w:rsidRPr="00FD4D2D">
        <w:t>paktum bemutató kiadvány a partners</w:t>
      </w:r>
      <w:r w:rsidR="00BD7429">
        <w:t>ég széleskörű elérése érdekében,</w:t>
      </w:r>
    </w:p>
    <w:p w:rsidR="00956E0D" w:rsidRPr="00FD4D2D" w:rsidRDefault="00956E0D" w:rsidP="00416DA2">
      <w:pPr>
        <w:pStyle w:val="Listaszerbekezds"/>
      </w:pPr>
      <w:r w:rsidRPr="00FD4D2D">
        <w:t>célcsoport számára tájékoztató kiadványok a képzési és foglalkozt</w:t>
      </w:r>
      <w:r w:rsidR="00BD7429">
        <w:t>atási támogatási lehetőségekről,</w:t>
      </w:r>
    </w:p>
    <w:p w:rsidR="00956E0D" w:rsidRPr="00FD4D2D" w:rsidRDefault="00956E0D" w:rsidP="00416DA2">
      <w:pPr>
        <w:pStyle w:val="Listaszerbekezds"/>
      </w:pPr>
      <w:r w:rsidRPr="00FD4D2D">
        <w:t>foglalkoztatók részére tájékoztató szólólap a foglalkozt</w:t>
      </w:r>
      <w:r w:rsidR="00BD7429">
        <w:t>atási támogatási lehetőségekről,</w:t>
      </w:r>
    </w:p>
    <w:p w:rsidR="00956E0D" w:rsidRPr="00BD7429" w:rsidRDefault="00BD7429" w:rsidP="00416DA2">
      <w:pPr>
        <w:pStyle w:val="Listaszerbekezds"/>
      </w:pPr>
      <w:r w:rsidRPr="00BD7429">
        <w:t xml:space="preserve">helyi termék és szolgáltatásfejlesztés </w:t>
      </w:r>
      <w:r w:rsidR="00956E0D" w:rsidRPr="00BD7429">
        <w:t>tájékoztató anyagok készítése.</w:t>
      </w:r>
    </w:p>
    <w:p w:rsidR="00416DA2" w:rsidRDefault="00956E0D" w:rsidP="00416DA2">
      <w:pPr>
        <w:rPr>
          <w:rFonts w:cs="Calibri Light"/>
        </w:rPr>
      </w:pPr>
      <w:r>
        <w:rPr>
          <w:rFonts w:cs="Calibri Light"/>
        </w:rPr>
        <w:t>Promóciós anyagok összeállításakor figyelemmel kell kísérni, hogy minden kötelező arculati elem feltüntetésre kerüljön a „Széchenyi KTK 2020” útmutatóban foglaltak alapján. Egyéb logó használata során további előírás, hogy nem lehet nagyobb méretű (magasságban és/vagy szélességben), mint az EU logó.</w:t>
      </w:r>
    </w:p>
    <w:p w:rsidR="00416DA2" w:rsidRDefault="00416DA2" w:rsidP="00416DA2">
      <w:pPr>
        <w:rPr>
          <w:b/>
        </w:rPr>
      </w:pPr>
    </w:p>
    <w:p w:rsidR="00956E0D" w:rsidRPr="00416DA2" w:rsidRDefault="00956E0D" w:rsidP="00416DA2">
      <w:pPr>
        <w:rPr>
          <w:rFonts w:cs="Calibri Light"/>
          <w:b/>
        </w:rPr>
      </w:pPr>
      <w:r w:rsidRPr="00416DA2">
        <w:rPr>
          <w:b/>
        </w:rPr>
        <w:t>Rendezvények</w:t>
      </w:r>
    </w:p>
    <w:p w:rsidR="00956E0D" w:rsidRDefault="00956E0D" w:rsidP="00956E0D">
      <w:r>
        <w:t>Különböző típusú és tartalmú rendezvényeket lehet szervezni a megszólítandó célcsoporttól függően – például:</w:t>
      </w:r>
    </w:p>
    <w:p w:rsidR="00956E0D" w:rsidRPr="00416DA2" w:rsidRDefault="00956E0D" w:rsidP="00416DA2">
      <w:pPr>
        <w:pStyle w:val="Listaszerbekezds"/>
      </w:pPr>
      <w:r w:rsidRPr="00416DA2">
        <w:t>annak érdekében, hogy a közvetlen célcsoport tagjait</w:t>
      </w:r>
      <w:r w:rsidR="00BD7429">
        <w:t xml:space="preserve"> aktivizálni lehessen, munkaerő</w:t>
      </w:r>
      <w:r w:rsidRPr="00416DA2">
        <w:t>piaci információnyújtáshoz kapcsolódó rendezvényeket lehet szervezn</w:t>
      </w:r>
      <w:r w:rsidR="00BD7429">
        <w:t>i,</w:t>
      </w:r>
    </w:p>
    <w:p w:rsidR="00956E0D" w:rsidRPr="00416DA2" w:rsidRDefault="00956E0D" w:rsidP="00416DA2">
      <w:pPr>
        <w:pStyle w:val="Listaszerbekezds"/>
      </w:pPr>
      <w:r w:rsidRPr="00416DA2">
        <w:t>a lehetséges munkaadói oldal tájékoztatása és a projekthez való csatlakozási lehetőségek ismertetése a partnerségi és tájékoztatá</w:t>
      </w:r>
      <w:r w:rsidR="00BD7429">
        <w:t>si rendezvényeken történhet meg,</w:t>
      </w:r>
    </w:p>
    <w:p w:rsidR="00416DA2" w:rsidRDefault="00956E0D" w:rsidP="00416DA2">
      <w:pPr>
        <w:pStyle w:val="Listaszerbekezds"/>
      </w:pPr>
      <w:r w:rsidRPr="00416DA2">
        <w:t>pályaválasztási napok keretében meg lehet ismertetni a tanulókkal a hiányszakmákat, a képzőintézmények által kínált lehetőségeket, a különböző képzettségek előnyeit, a lehetséges karrierutakat, munkakörülményeket és a megszerezhető munkajövedelmeket.</w:t>
      </w:r>
    </w:p>
    <w:p w:rsidR="00416DA2" w:rsidRDefault="00416DA2" w:rsidP="00416DA2">
      <w:pPr>
        <w:pStyle w:val="Listaszerbekezds"/>
        <w:numPr>
          <w:ilvl w:val="0"/>
          <w:numId w:val="0"/>
        </w:numPr>
        <w:ind w:left="568"/>
      </w:pPr>
    </w:p>
    <w:p w:rsidR="00956E0D" w:rsidRPr="00416DA2" w:rsidRDefault="00956E0D" w:rsidP="00416DA2">
      <w:pPr>
        <w:rPr>
          <w:b/>
        </w:rPr>
      </w:pPr>
      <w:r w:rsidRPr="00416DA2">
        <w:rPr>
          <w:b/>
        </w:rPr>
        <w:t>Médiakapcsolatok</w:t>
      </w:r>
    </w:p>
    <w:p w:rsidR="00956E0D" w:rsidRDefault="00956E0D" w:rsidP="00956E0D">
      <w:pPr>
        <w:rPr>
          <w:rFonts w:cs="Calibri Light"/>
          <w:lang w:eastAsia="hu-HU"/>
        </w:rPr>
      </w:pPr>
      <w:r>
        <w:t xml:space="preserve">A népszerűsítés egyéb lehetősége a </w:t>
      </w:r>
      <w:r w:rsidRPr="004D0FBB">
        <w:t>sajtónyilvánosság</w:t>
      </w:r>
      <w:r>
        <w:t xml:space="preserve">. </w:t>
      </w:r>
      <w:r>
        <w:rPr>
          <w:rFonts w:cs="Calibri Light"/>
          <w:lang w:eastAsia="hu-HU"/>
        </w:rPr>
        <w:t>A rendszeres kapcsolattartás a helyi és megyei sajtóval nélkülözhetetlen egy ilyen méretű és ennyire szerteágazó beavatkozás esetében. Segítségével a projekt teljes időtartalma alatt biztosított a folyamatos információáramlás és tájékoztatás. A különféle fizetett médiamegjelenések tovább növelik a figyelemfelkeltés eredményességét, és hozzájárulnak a rendszeres sajtójelenléthez (online, nyomtatott sajtó, rádió megjelenés).</w:t>
      </w:r>
    </w:p>
    <w:p w:rsidR="00956E0D" w:rsidRDefault="00956E0D" w:rsidP="00956E0D">
      <w:pPr>
        <w:rPr>
          <w:rFonts w:cs="Calibri Light"/>
          <w:szCs w:val="23"/>
        </w:rPr>
      </w:pPr>
      <w:r>
        <w:rPr>
          <w:rFonts w:cs="Calibri Light"/>
          <w:bCs/>
          <w:szCs w:val="23"/>
        </w:rPr>
        <w:lastRenderedPageBreak/>
        <w:t>A f</w:t>
      </w:r>
      <w:r>
        <w:rPr>
          <w:rFonts w:cs="Calibri Light"/>
          <w:szCs w:val="23"/>
        </w:rPr>
        <w:t xml:space="preserve">izetett média-megjelenésekre a </w:t>
      </w:r>
      <w:r>
        <w:rPr>
          <w:rFonts w:cs="Calibri Light"/>
          <w:bCs/>
          <w:szCs w:val="23"/>
        </w:rPr>
        <w:t xml:space="preserve">Kedvezményezettek Tájékoztatási Kötelezettségei (KTK 2020) című útmutató alapján </w:t>
      </w:r>
      <w:r>
        <w:rPr>
          <w:rFonts w:cs="Calibri Light"/>
          <w:szCs w:val="23"/>
        </w:rPr>
        <w:t>a következő megkötések vonatkoznak:</w:t>
      </w:r>
    </w:p>
    <w:p w:rsidR="00956E0D" w:rsidRDefault="00956E0D" w:rsidP="00416DA2">
      <w:pPr>
        <w:pStyle w:val="Listaszerbekezds"/>
      </w:pPr>
      <w:r>
        <w:t xml:space="preserve">csak jóváhagyott kommunikációs terv esetén van rá lehetőség, </w:t>
      </w:r>
    </w:p>
    <w:p w:rsidR="00956E0D" w:rsidRDefault="00956E0D" w:rsidP="00416DA2">
      <w:pPr>
        <w:pStyle w:val="Listaszerbekezds"/>
      </w:pPr>
      <w:r>
        <w:t>minden esetben a hirdetések tartalmát / látványtervét a megjelentetés előtt jóvá kell hagyatni a Támogatóval.</w:t>
      </w:r>
    </w:p>
    <w:p w:rsidR="00956E0D" w:rsidRDefault="00956E0D" w:rsidP="00416DA2">
      <w:pPr>
        <w:pStyle w:val="Listaszerbekezds"/>
      </w:pPr>
      <w:r>
        <w:t>minden fizetett megjelenésen kötelező az arculati elemek használata, ennek hiányában a tevékenység nem elszámolható költségkategóriába kerül.</w:t>
      </w:r>
    </w:p>
    <w:p w:rsidR="00956E0D" w:rsidRDefault="00956E0D" w:rsidP="00956E0D">
      <w:pPr>
        <w:rPr>
          <w:lang w:eastAsia="hu-HU"/>
        </w:rPr>
      </w:pPr>
      <w:r>
        <w:rPr>
          <w:lang w:eastAsia="hu-HU"/>
        </w:rPr>
        <w:t>A közösségi oldalak (Facebook, Twitter stb.) használatával naprakész, aktuális információkkal lehet ellátni az érdeklődőket. A különféle posztok megosztása és kedvelése visszacsatolást is ad arról, hogy melyek voltak a célközönség által kedveltebb rendezvények, események, bejegyzések.</w:t>
      </w:r>
    </w:p>
    <w:p w:rsidR="005A06F7" w:rsidRPr="005A06F7" w:rsidRDefault="005A06F7" w:rsidP="005A06F7">
      <w:pPr>
        <w:rPr>
          <w:b/>
          <w:sz w:val="26"/>
          <w:szCs w:val="26"/>
        </w:rPr>
      </w:pPr>
    </w:p>
    <w:p w:rsidR="00F27B62" w:rsidRDefault="00F27B62">
      <w:pPr>
        <w:spacing w:before="0" w:after="160" w:line="259" w:lineRule="auto"/>
        <w:jc w:val="left"/>
        <w:rPr>
          <w:b/>
          <w:sz w:val="26"/>
          <w:szCs w:val="26"/>
        </w:rPr>
      </w:pPr>
      <w:r>
        <w:rPr>
          <w:b/>
          <w:sz w:val="26"/>
          <w:szCs w:val="26"/>
        </w:rPr>
        <w:br w:type="page"/>
      </w:r>
    </w:p>
    <w:p w:rsidR="009379D4" w:rsidRDefault="000E6ACA" w:rsidP="004C5C89">
      <w:pPr>
        <w:pStyle w:val="Cmsor1"/>
      </w:pPr>
      <w:bookmarkStart w:id="31" w:name="_Toc486320501"/>
      <w:r>
        <w:lastRenderedPageBreak/>
        <w:t>Monitoring és értékelés</w:t>
      </w:r>
      <w:bookmarkEnd w:id="31"/>
    </w:p>
    <w:p w:rsidR="00FA412A" w:rsidRDefault="009007E0" w:rsidP="009007E0">
      <w:pPr>
        <w:rPr>
          <w:rStyle w:val="apple-converted-space"/>
          <w:rFonts w:ascii="Verdana" w:hAnsi="Verdana"/>
          <w:color w:val="222222"/>
          <w:sz w:val="18"/>
          <w:szCs w:val="18"/>
          <w:shd w:val="clear" w:color="auto" w:fill="FFFFFF"/>
        </w:rPr>
      </w:pPr>
      <w:r>
        <w:rPr>
          <w:shd w:val="clear" w:color="auto" w:fill="FFFFFF"/>
        </w:rPr>
        <w:t>A projekt</w:t>
      </w:r>
      <w:r w:rsidR="00FA412A">
        <w:rPr>
          <w:shd w:val="clear" w:color="auto" w:fill="FFFFFF"/>
        </w:rPr>
        <w:t xml:space="preserve"> </w:t>
      </w:r>
      <w:r>
        <w:rPr>
          <w:shd w:val="clear" w:color="auto" w:fill="FFFFFF"/>
        </w:rPr>
        <w:t>során</w:t>
      </w:r>
      <w:r w:rsidR="00FA412A">
        <w:rPr>
          <w:shd w:val="clear" w:color="auto" w:fill="FFFFFF"/>
        </w:rPr>
        <w:t xml:space="preserve"> kiemelt fontosságú feladat a </w:t>
      </w:r>
      <w:r>
        <w:rPr>
          <w:shd w:val="clear" w:color="auto" w:fill="FFFFFF"/>
        </w:rPr>
        <w:t>paktum</w:t>
      </w:r>
      <w:r w:rsidR="00FA412A">
        <w:rPr>
          <w:shd w:val="clear" w:color="auto" w:fill="FFFFFF"/>
        </w:rPr>
        <w:t xml:space="preserve"> céloknak </w:t>
      </w:r>
      <w:r w:rsidR="00413FDB">
        <w:rPr>
          <w:shd w:val="clear" w:color="auto" w:fill="FFFFFF"/>
        </w:rPr>
        <w:t>való megfelelés</w:t>
      </w:r>
      <w:r w:rsidR="00FA412A">
        <w:rPr>
          <w:shd w:val="clear" w:color="auto" w:fill="FFFFFF"/>
        </w:rPr>
        <w:t xml:space="preserve"> teljesítése, </w:t>
      </w:r>
      <w:r w:rsidR="00413FDB">
        <w:rPr>
          <w:shd w:val="clear" w:color="auto" w:fill="FFFFFF"/>
        </w:rPr>
        <w:t xml:space="preserve">a </w:t>
      </w:r>
      <w:r w:rsidR="00FA412A">
        <w:rPr>
          <w:shd w:val="clear" w:color="auto" w:fill="FFFFFF"/>
        </w:rPr>
        <w:t xml:space="preserve">hatások és </w:t>
      </w:r>
      <w:r w:rsidR="00B15779">
        <w:rPr>
          <w:shd w:val="clear" w:color="auto" w:fill="FFFFFF"/>
        </w:rPr>
        <w:t>a megfelelő minőség elérése, ö</w:t>
      </w:r>
      <w:r w:rsidR="00413FDB">
        <w:rPr>
          <w:shd w:val="clear" w:color="auto" w:fill="FFFFFF"/>
        </w:rPr>
        <w:t xml:space="preserve">sszhangban </w:t>
      </w:r>
      <w:r w:rsidR="00FA412A">
        <w:rPr>
          <w:shd w:val="clear" w:color="auto" w:fill="FFFFFF"/>
        </w:rPr>
        <w:t>a</w:t>
      </w:r>
      <w:r w:rsidR="00B17A5D">
        <w:rPr>
          <w:shd w:val="clear" w:color="auto" w:fill="FFFFFF"/>
        </w:rPr>
        <w:t xml:space="preserve"> foglalkoztatási együttműködés</w:t>
      </w:r>
      <w:r w:rsidR="00FA412A">
        <w:rPr>
          <w:shd w:val="clear" w:color="auto" w:fill="FFFFFF"/>
        </w:rPr>
        <w:t xml:space="preserve"> rendelkezés</w:t>
      </w:r>
      <w:r w:rsidR="00B17A5D">
        <w:rPr>
          <w:shd w:val="clear" w:color="auto" w:fill="FFFFFF"/>
        </w:rPr>
        <w:t>é</w:t>
      </w:r>
      <w:r w:rsidR="00FA412A">
        <w:rPr>
          <w:shd w:val="clear" w:color="auto" w:fill="FFFFFF"/>
        </w:rPr>
        <w:t xml:space="preserve">re álló </w:t>
      </w:r>
      <w:r w:rsidR="00EF7F65">
        <w:rPr>
          <w:shd w:val="clear" w:color="auto" w:fill="FFFFFF"/>
        </w:rPr>
        <w:t>pénzügyi- és humán</w:t>
      </w:r>
      <w:r w:rsidR="00FA412A">
        <w:rPr>
          <w:shd w:val="clear" w:color="auto" w:fill="FFFFFF"/>
        </w:rPr>
        <w:t>erőforrások optimális kihasználás</w:t>
      </w:r>
      <w:r w:rsidR="00413FDB">
        <w:rPr>
          <w:shd w:val="clear" w:color="auto" w:fill="FFFFFF"/>
        </w:rPr>
        <w:t>ával</w:t>
      </w:r>
      <w:r w:rsidR="00FA412A">
        <w:rPr>
          <w:shd w:val="clear" w:color="auto" w:fill="FFFFFF"/>
        </w:rPr>
        <w:t xml:space="preserve">, a vállalt határidők pontos </w:t>
      </w:r>
      <w:r w:rsidR="00413FDB">
        <w:rPr>
          <w:shd w:val="clear" w:color="auto" w:fill="FFFFFF"/>
        </w:rPr>
        <w:t>betartásával.</w:t>
      </w:r>
    </w:p>
    <w:p w:rsidR="009007E0" w:rsidRDefault="00F54C39" w:rsidP="009007E0">
      <w:pPr>
        <w:rPr>
          <w:shd w:val="clear" w:color="auto" w:fill="FFFFFF"/>
        </w:rPr>
      </w:pPr>
      <w:r>
        <w:rPr>
          <w:shd w:val="clear" w:color="auto" w:fill="FFFFFF"/>
        </w:rPr>
        <w:t>A projekt</w:t>
      </w:r>
      <w:r w:rsidR="009007E0">
        <w:rPr>
          <w:shd w:val="clear" w:color="auto" w:fill="FFFFFF"/>
        </w:rPr>
        <w:t xml:space="preserve"> minőségbiztosításának feladata a projekt tevékenységeinek folyamatos nyomon követése, a projekt megvalósítása során jelentkező problémák feltárása és </w:t>
      </w:r>
      <w:r w:rsidR="002C2ECB">
        <w:rPr>
          <w:shd w:val="clear" w:color="auto" w:fill="FFFFFF"/>
        </w:rPr>
        <w:t xml:space="preserve">a </w:t>
      </w:r>
      <w:r w:rsidR="009007E0">
        <w:rPr>
          <w:shd w:val="clear" w:color="auto" w:fill="FFFFFF"/>
        </w:rPr>
        <w:t>megoldásuk</w:t>
      </w:r>
      <w:r w:rsidR="00636DE1">
        <w:rPr>
          <w:shd w:val="clear" w:color="auto" w:fill="FFFFFF"/>
        </w:rPr>
        <w:t>ra való válasz</w:t>
      </w:r>
      <w:r w:rsidR="009007E0">
        <w:rPr>
          <w:shd w:val="clear" w:color="auto" w:fill="FFFFFF"/>
        </w:rPr>
        <w:t xml:space="preserve"> </w:t>
      </w:r>
      <w:r w:rsidR="00636DE1">
        <w:rPr>
          <w:shd w:val="clear" w:color="auto" w:fill="FFFFFF"/>
        </w:rPr>
        <w:t>megkeresése.</w:t>
      </w:r>
      <w:r w:rsidR="009007E0">
        <w:rPr>
          <w:shd w:val="clear" w:color="auto" w:fill="FFFFFF"/>
        </w:rPr>
        <w:t xml:space="preserve"> </w:t>
      </w:r>
      <w:r w:rsidR="002C2ECB">
        <w:rPr>
          <w:shd w:val="clear" w:color="auto" w:fill="FFFFFF"/>
        </w:rPr>
        <w:t xml:space="preserve">Az esetlegesen felmerülő </w:t>
      </w:r>
      <w:r w:rsidR="009007E0">
        <w:rPr>
          <w:shd w:val="clear" w:color="auto" w:fill="FFFFFF"/>
        </w:rPr>
        <w:t xml:space="preserve">kockázati tényezők azonosítása, és </w:t>
      </w:r>
      <w:r w:rsidR="002C2ECB">
        <w:rPr>
          <w:shd w:val="clear" w:color="auto" w:fill="FFFFFF"/>
        </w:rPr>
        <w:t xml:space="preserve">a kezelésükre való </w:t>
      </w:r>
      <w:r w:rsidR="009007E0">
        <w:rPr>
          <w:shd w:val="clear" w:color="auto" w:fill="FFFFFF"/>
        </w:rPr>
        <w:t>javaslatok kidolgozása</w:t>
      </w:r>
      <w:r w:rsidR="00ED36A9">
        <w:rPr>
          <w:shd w:val="clear" w:color="auto" w:fill="FFFFFF"/>
        </w:rPr>
        <w:t xml:space="preserve">, a </w:t>
      </w:r>
      <w:r w:rsidR="009007E0">
        <w:rPr>
          <w:shd w:val="clear" w:color="auto" w:fill="FFFFFF"/>
        </w:rPr>
        <w:t>projekt dokumentumok megfelelőségének biztosítása.</w:t>
      </w:r>
    </w:p>
    <w:p w:rsidR="00413FDB" w:rsidRDefault="00ED36A9" w:rsidP="004655AE">
      <w:r>
        <w:rPr>
          <w:shd w:val="clear" w:color="auto" w:fill="FFFFFF"/>
        </w:rPr>
        <w:t>Egy ilyen nagy szabású projektnél</w:t>
      </w:r>
      <w:r w:rsidR="00265943">
        <w:rPr>
          <w:shd w:val="clear" w:color="auto" w:fill="FFFFFF"/>
        </w:rPr>
        <w:t xml:space="preserve"> -</w:t>
      </w:r>
      <w:r>
        <w:rPr>
          <w:shd w:val="clear" w:color="auto" w:fill="FFFFFF"/>
        </w:rPr>
        <w:t xml:space="preserve"> mint a paktum</w:t>
      </w:r>
      <w:r w:rsidR="00265943">
        <w:t xml:space="preserve"> -</w:t>
      </w:r>
      <w:r>
        <w:t xml:space="preserve"> fontos, hogy a monitoring rendszer előre definiált legyen, és mindenki számára világosan, egyértelműen meghatározza a</w:t>
      </w:r>
      <w:r w:rsidR="00E939CB">
        <w:t xml:space="preserve">z elvégzendő </w:t>
      </w:r>
      <w:r w:rsidR="00265943">
        <w:t>feladatokat</w:t>
      </w:r>
      <w:r>
        <w:t xml:space="preserve">, a </w:t>
      </w:r>
      <w:r w:rsidR="00265943">
        <w:t xml:space="preserve">megvalósítás </w:t>
      </w:r>
      <w:r>
        <w:t>módszer</w:t>
      </w:r>
      <w:r w:rsidR="00265943">
        <w:t>eit</w:t>
      </w:r>
      <w:r w:rsidR="00053EB0">
        <w:t xml:space="preserve"> és az adatszolgáltatás formáit. E</w:t>
      </w:r>
      <w:r>
        <w:t xml:space="preserve">hhez azonban szükséges, hogy </w:t>
      </w:r>
      <w:r w:rsidR="006B45BD">
        <w:t xml:space="preserve">még a tervezés </w:t>
      </w:r>
      <w:r w:rsidR="006B45BD" w:rsidRPr="00E939CB">
        <w:t>fázisában meghatáro</w:t>
      </w:r>
      <w:r w:rsidR="00265943" w:rsidRPr="00E939CB">
        <w:t xml:space="preserve">zásra kerüljenek </w:t>
      </w:r>
      <w:r w:rsidR="006B45BD" w:rsidRPr="00E939CB">
        <w:t>azok</w:t>
      </w:r>
      <w:r w:rsidR="00265943" w:rsidRPr="00E939CB">
        <w:t xml:space="preserve"> az információs csatornák és információs csomópontok</w:t>
      </w:r>
      <w:r w:rsidR="006B45BD" w:rsidRPr="00E939CB">
        <w:t>, amelyeken keresztül a projektirányító team hiteles, megbízható információkhoz jut a projekttel kapcsolatban</w:t>
      </w:r>
      <w:r w:rsidR="00FA412A" w:rsidRPr="00E939CB">
        <w:t>.</w:t>
      </w:r>
      <w:r w:rsidR="00265943">
        <w:t xml:space="preserve"> </w:t>
      </w:r>
    </w:p>
    <w:p w:rsidR="008519FD" w:rsidRDefault="00E939CB" w:rsidP="004655AE">
      <w:pPr>
        <w:rPr>
          <w:shd w:val="clear" w:color="auto" w:fill="FFFFFF"/>
        </w:rPr>
      </w:pPr>
      <w:r>
        <w:t>A monitoring és az értéke</w:t>
      </w:r>
      <w:r w:rsidR="008519FD">
        <w:t>lés</w:t>
      </w:r>
      <w:r>
        <w:rPr>
          <w:shd w:val="clear" w:color="auto" w:fill="FFFFFF"/>
        </w:rPr>
        <w:t xml:space="preserve"> két</w:t>
      </w:r>
      <w:r w:rsidR="008519FD">
        <w:rPr>
          <w:shd w:val="clear" w:color="auto" w:fill="FFFFFF"/>
        </w:rPr>
        <w:t xml:space="preserve"> különböző folyamat azonban, mint</w:t>
      </w:r>
      <w:r>
        <w:rPr>
          <w:shd w:val="clear" w:color="auto" w:fill="FFFFFF"/>
        </w:rPr>
        <w:t xml:space="preserve"> tevékenység</w:t>
      </w:r>
      <w:r w:rsidR="008519FD">
        <w:rPr>
          <w:shd w:val="clear" w:color="auto" w:fill="FFFFFF"/>
        </w:rPr>
        <w:t>ek</w:t>
      </w:r>
      <w:r>
        <w:rPr>
          <w:shd w:val="clear" w:color="auto" w:fill="FFFFFF"/>
        </w:rPr>
        <w:t xml:space="preserve"> egymástól nem független</w:t>
      </w:r>
      <w:r w:rsidR="008519FD">
        <w:rPr>
          <w:shd w:val="clear" w:color="auto" w:fill="FFFFFF"/>
        </w:rPr>
        <w:t>ek</w:t>
      </w:r>
      <w:r>
        <w:rPr>
          <w:shd w:val="clear" w:color="auto" w:fill="FFFFFF"/>
        </w:rPr>
        <w:t>,</w:t>
      </w:r>
      <w:r w:rsidR="002C55F7">
        <w:rPr>
          <w:shd w:val="clear" w:color="auto" w:fill="FFFFFF"/>
        </w:rPr>
        <w:t xml:space="preserve"> egymáshoz erősen kapcsolódnak.</w:t>
      </w:r>
    </w:p>
    <w:p w:rsidR="00416DA2" w:rsidRDefault="00416DA2" w:rsidP="004655AE">
      <w:pPr>
        <w:rPr>
          <w:shd w:val="clear" w:color="auto" w:fill="FFFFFF"/>
        </w:rPr>
      </w:pPr>
    </w:p>
    <w:p w:rsidR="00C2612E" w:rsidRPr="00B17A5D" w:rsidRDefault="00B17A5D" w:rsidP="00B17A5D">
      <w:pPr>
        <w:pStyle w:val="Kpalrs"/>
        <w:jc w:val="center"/>
        <w:rPr>
          <w:b/>
          <w:i w:val="0"/>
          <w:color w:val="auto"/>
          <w:sz w:val="20"/>
          <w:shd w:val="clear" w:color="auto" w:fill="FFFFFF"/>
        </w:rPr>
      </w:pPr>
      <w:r w:rsidRPr="00B17A5D">
        <w:rPr>
          <w:b/>
          <w:i w:val="0"/>
          <w:color w:val="auto"/>
          <w:sz w:val="20"/>
          <w:shd w:val="clear" w:color="auto" w:fill="FFFFFF"/>
        </w:rPr>
        <w:fldChar w:fldCharType="begin"/>
      </w:r>
      <w:r w:rsidRPr="00B17A5D">
        <w:rPr>
          <w:b/>
          <w:i w:val="0"/>
          <w:color w:val="auto"/>
          <w:sz w:val="20"/>
          <w:shd w:val="clear" w:color="auto" w:fill="FFFFFF"/>
        </w:rPr>
        <w:instrText xml:space="preserve"> SEQ táblázat \* ARABIC </w:instrText>
      </w:r>
      <w:r w:rsidRPr="00B17A5D">
        <w:rPr>
          <w:b/>
          <w:i w:val="0"/>
          <w:color w:val="auto"/>
          <w:sz w:val="20"/>
          <w:shd w:val="clear" w:color="auto" w:fill="FFFFFF"/>
        </w:rPr>
        <w:fldChar w:fldCharType="separate"/>
      </w:r>
      <w:bookmarkStart w:id="32" w:name="_Toc486320518"/>
      <w:r w:rsidR="00632DFF">
        <w:rPr>
          <w:b/>
          <w:i w:val="0"/>
          <w:noProof/>
          <w:color w:val="auto"/>
          <w:sz w:val="20"/>
          <w:shd w:val="clear" w:color="auto" w:fill="FFFFFF"/>
        </w:rPr>
        <w:t>5</w:t>
      </w:r>
      <w:r w:rsidRPr="00B17A5D">
        <w:rPr>
          <w:b/>
          <w:i w:val="0"/>
          <w:color w:val="auto"/>
          <w:sz w:val="20"/>
          <w:shd w:val="clear" w:color="auto" w:fill="FFFFFF"/>
        </w:rPr>
        <w:fldChar w:fldCharType="end"/>
      </w:r>
      <w:r w:rsidRPr="00B17A5D">
        <w:rPr>
          <w:b/>
          <w:i w:val="0"/>
          <w:color w:val="auto"/>
          <w:sz w:val="20"/>
        </w:rPr>
        <w:t>. táblázat:</w:t>
      </w:r>
      <w:r>
        <w:rPr>
          <w:b/>
          <w:i w:val="0"/>
          <w:color w:val="auto"/>
          <w:sz w:val="20"/>
        </w:rPr>
        <w:t xml:space="preserve"> A monitoring és a projekt értékelés</w:t>
      </w:r>
      <w:bookmarkEnd w:id="32"/>
      <w:r>
        <w:rPr>
          <w:b/>
          <w:i w:val="0"/>
          <w:color w:val="auto"/>
          <w:sz w:val="20"/>
        </w:rPr>
        <w:t xml:space="preserve"> </w:t>
      </w:r>
    </w:p>
    <w:tbl>
      <w:tblPr>
        <w:tblStyle w:val="Rcsostblzat"/>
        <w:tblW w:w="5000" w:type="pct"/>
        <w:tblInd w:w="0"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1442"/>
        <w:gridCol w:w="3494"/>
        <w:gridCol w:w="4352"/>
      </w:tblGrid>
      <w:tr w:rsidR="00C2612E" w:rsidRPr="005D0E5A" w:rsidTr="00BD7429">
        <w:tc>
          <w:tcPr>
            <w:tcW w:w="776" w:type="pct"/>
            <w:shd w:val="clear" w:color="auto" w:fill="ED7D31" w:themeFill="accent2"/>
          </w:tcPr>
          <w:p w:rsidR="00C2612E" w:rsidRPr="005D0E5A" w:rsidRDefault="00C2612E" w:rsidP="005A06F7">
            <w:pPr>
              <w:jc w:val="center"/>
            </w:pPr>
          </w:p>
        </w:tc>
        <w:tc>
          <w:tcPr>
            <w:tcW w:w="1881" w:type="pct"/>
            <w:shd w:val="clear" w:color="auto" w:fill="ED7D31" w:themeFill="accent2"/>
            <w:hideMark/>
          </w:tcPr>
          <w:p w:rsidR="00C2612E" w:rsidRPr="007B2901" w:rsidRDefault="00C2612E" w:rsidP="005A06F7">
            <w:pPr>
              <w:jc w:val="center"/>
              <w:rPr>
                <w:b/>
              </w:rPr>
            </w:pPr>
            <w:r w:rsidRPr="007B2901">
              <w:rPr>
                <w:b/>
              </w:rPr>
              <w:t>Monitoring</w:t>
            </w:r>
          </w:p>
        </w:tc>
        <w:tc>
          <w:tcPr>
            <w:tcW w:w="2343" w:type="pct"/>
            <w:shd w:val="clear" w:color="auto" w:fill="ED7D31" w:themeFill="accent2"/>
            <w:hideMark/>
          </w:tcPr>
          <w:p w:rsidR="00C2612E" w:rsidRPr="007B2901" w:rsidRDefault="00C2612E" w:rsidP="005A06F7">
            <w:pPr>
              <w:jc w:val="center"/>
              <w:rPr>
                <w:b/>
              </w:rPr>
            </w:pPr>
            <w:r w:rsidRPr="007B2901">
              <w:rPr>
                <w:b/>
              </w:rPr>
              <w:t>Értékelés</w:t>
            </w:r>
          </w:p>
        </w:tc>
      </w:tr>
      <w:tr w:rsidR="00C2612E" w:rsidRPr="005D0E5A" w:rsidTr="00BD7429">
        <w:trPr>
          <w:trHeight w:val="680"/>
        </w:trPr>
        <w:tc>
          <w:tcPr>
            <w:tcW w:w="776" w:type="pct"/>
            <w:shd w:val="clear" w:color="auto" w:fill="F4B083" w:themeFill="accent2" w:themeFillTint="99"/>
            <w:vAlign w:val="center"/>
            <w:hideMark/>
          </w:tcPr>
          <w:p w:rsidR="00C2612E" w:rsidRPr="00BD7429" w:rsidRDefault="00C2612E" w:rsidP="005A06F7">
            <w:pPr>
              <w:rPr>
                <w:b/>
                <w:color w:val="000000" w:themeColor="text1"/>
                <w:sz w:val="20"/>
                <w:szCs w:val="20"/>
              </w:rPr>
            </w:pPr>
            <w:r w:rsidRPr="00BD7429">
              <w:rPr>
                <w:b/>
                <w:sz w:val="20"/>
                <w:szCs w:val="20"/>
              </w:rPr>
              <w:t>Mire irányul?</w:t>
            </w:r>
          </w:p>
        </w:tc>
        <w:tc>
          <w:tcPr>
            <w:tcW w:w="1881" w:type="pct"/>
            <w:vAlign w:val="center"/>
            <w:hideMark/>
          </w:tcPr>
          <w:p w:rsidR="00C2612E" w:rsidRPr="00BD7429" w:rsidRDefault="00C2612E" w:rsidP="005A06F7">
            <w:pPr>
              <w:spacing w:before="0" w:after="0" w:line="240" w:lineRule="auto"/>
              <w:jc w:val="left"/>
              <w:rPr>
                <w:sz w:val="20"/>
                <w:szCs w:val="20"/>
              </w:rPr>
            </w:pPr>
            <w:r w:rsidRPr="00BD7429">
              <w:rPr>
                <w:sz w:val="20"/>
                <w:szCs w:val="20"/>
              </w:rPr>
              <w:t>A megvalósulás vizsgálata a kitűzött célok függvényében.</w:t>
            </w:r>
          </w:p>
        </w:tc>
        <w:tc>
          <w:tcPr>
            <w:tcW w:w="2343" w:type="pct"/>
            <w:vAlign w:val="center"/>
            <w:hideMark/>
          </w:tcPr>
          <w:p w:rsidR="00C2612E" w:rsidRPr="00BD7429" w:rsidRDefault="00C2612E" w:rsidP="005A06F7">
            <w:pPr>
              <w:spacing w:before="0" w:after="0" w:line="240" w:lineRule="auto"/>
              <w:jc w:val="left"/>
              <w:rPr>
                <w:sz w:val="20"/>
                <w:szCs w:val="20"/>
              </w:rPr>
            </w:pPr>
            <w:r w:rsidRPr="00BD7429">
              <w:rPr>
                <w:sz w:val="20"/>
                <w:szCs w:val="20"/>
              </w:rPr>
              <w:t>A tevékenység hatásának vizsgálata a megoldani kívánt társadalmi-gazdasági probléma függvényében</w:t>
            </w:r>
            <w:r w:rsidR="00B17A5D" w:rsidRPr="00BD7429">
              <w:rPr>
                <w:sz w:val="20"/>
                <w:szCs w:val="20"/>
              </w:rPr>
              <w:t>.</w:t>
            </w:r>
          </w:p>
        </w:tc>
      </w:tr>
      <w:tr w:rsidR="00C2612E" w:rsidRPr="005D0E5A" w:rsidTr="00BD7429">
        <w:trPr>
          <w:trHeight w:val="680"/>
        </w:trPr>
        <w:tc>
          <w:tcPr>
            <w:tcW w:w="776" w:type="pct"/>
            <w:shd w:val="clear" w:color="auto" w:fill="F4B083" w:themeFill="accent2" w:themeFillTint="99"/>
            <w:vAlign w:val="center"/>
            <w:hideMark/>
          </w:tcPr>
          <w:p w:rsidR="00C2612E" w:rsidRPr="00BD7429" w:rsidRDefault="00C2612E" w:rsidP="005A06F7">
            <w:pPr>
              <w:rPr>
                <w:b/>
                <w:sz w:val="20"/>
                <w:szCs w:val="20"/>
              </w:rPr>
            </w:pPr>
            <w:r w:rsidRPr="00BD7429">
              <w:rPr>
                <w:b/>
                <w:sz w:val="20"/>
                <w:szCs w:val="20"/>
              </w:rPr>
              <w:t>Mikor végzik?</w:t>
            </w:r>
          </w:p>
        </w:tc>
        <w:tc>
          <w:tcPr>
            <w:tcW w:w="1881" w:type="pct"/>
            <w:vAlign w:val="center"/>
            <w:hideMark/>
          </w:tcPr>
          <w:p w:rsidR="00C2612E" w:rsidRPr="00BD7429" w:rsidRDefault="00C2612E" w:rsidP="005A06F7">
            <w:pPr>
              <w:spacing w:before="0" w:after="0" w:line="240" w:lineRule="auto"/>
              <w:jc w:val="left"/>
              <w:rPr>
                <w:sz w:val="20"/>
                <w:szCs w:val="20"/>
              </w:rPr>
            </w:pPr>
            <w:r w:rsidRPr="00BD7429">
              <w:rPr>
                <w:sz w:val="20"/>
                <w:szCs w:val="20"/>
              </w:rPr>
              <w:t>A projekt végrehajtása során folyamatos.</w:t>
            </w:r>
          </w:p>
        </w:tc>
        <w:tc>
          <w:tcPr>
            <w:tcW w:w="2343" w:type="pct"/>
            <w:vAlign w:val="center"/>
            <w:hideMark/>
          </w:tcPr>
          <w:p w:rsidR="00C2612E" w:rsidRPr="00BD7429" w:rsidRDefault="00C2612E" w:rsidP="005A06F7">
            <w:pPr>
              <w:spacing w:before="0" w:after="0" w:line="240" w:lineRule="auto"/>
              <w:jc w:val="left"/>
              <w:rPr>
                <w:sz w:val="20"/>
                <w:szCs w:val="20"/>
              </w:rPr>
            </w:pPr>
            <w:r w:rsidRPr="00BD7429">
              <w:rPr>
                <w:sz w:val="20"/>
                <w:szCs w:val="20"/>
              </w:rPr>
              <w:t>Pontszerű: előzetes, közbenső és utólagos</w:t>
            </w:r>
          </w:p>
        </w:tc>
      </w:tr>
      <w:tr w:rsidR="00C2612E" w:rsidRPr="005D0E5A" w:rsidTr="00BD7429">
        <w:trPr>
          <w:trHeight w:val="680"/>
        </w:trPr>
        <w:tc>
          <w:tcPr>
            <w:tcW w:w="776" w:type="pct"/>
            <w:shd w:val="clear" w:color="auto" w:fill="F4B083" w:themeFill="accent2" w:themeFillTint="99"/>
            <w:vAlign w:val="center"/>
            <w:hideMark/>
          </w:tcPr>
          <w:p w:rsidR="00C2612E" w:rsidRPr="00BD7429" w:rsidRDefault="00C2612E" w:rsidP="005A06F7">
            <w:pPr>
              <w:rPr>
                <w:b/>
                <w:sz w:val="20"/>
                <w:szCs w:val="20"/>
              </w:rPr>
            </w:pPr>
            <w:r w:rsidRPr="00BD7429">
              <w:rPr>
                <w:b/>
                <w:sz w:val="20"/>
                <w:szCs w:val="20"/>
              </w:rPr>
              <w:t>Ki/kik végzik?</w:t>
            </w:r>
          </w:p>
        </w:tc>
        <w:tc>
          <w:tcPr>
            <w:tcW w:w="1881" w:type="pct"/>
            <w:vAlign w:val="center"/>
            <w:hideMark/>
          </w:tcPr>
          <w:p w:rsidR="00C2612E" w:rsidRPr="00BD7429" w:rsidRDefault="00C2612E" w:rsidP="005A06F7">
            <w:pPr>
              <w:spacing w:before="0" w:after="0" w:line="240" w:lineRule="auto"/>
              <w:jc w:val="left"/>
              <w:rPr>
                <w:sz w:val="20"/>
                <w:szCs w:val="20"/>
              </w:rPr>
            </w:pPr>
            <w:r w:rsidRPr="00BD7429">
              <w:rPr>
                <w:sz w:val="20"/>
                <w:szCs w:val="20"/>
              </w:rPr>
              <w:t>belső</w:t>
            </w:r>
          </w:p>
        </w:tc>
        <w:tc>
          <w:tcPr>
            <w:tcW w:w="2343" w:type="pct"/>
            <w:vAlign w:val="center"/>
            <w:hideMark/>
          </w:tcPr>
          <w:p w:rsidR="00C2612E" w:rsidRPr="00BD7429" w:rsidRDefault="00C2612E" w:rsidP="005A06F7">
            <w:pPr>
              <w:spacing w:before="0" w:after="0" w:line="240" w:lineRule="auto"/>
              <w:jc w:val="left"/>
              <w:rPr>
                <w:sz w:val="20"/>
                <w:szCs w:val="20"/>
              </w:rPr>
            </w:pPr>
            <w:r w:rsidRPr="00BD7429">
              <w:rPr>
                <w:sz w:val="20"/>
                <w:szCs w:val="20"/>
              </w:rPr>
              <w:t>külső és belső</w:t>
            </w:r>
          </w:p>
        </w:tc>
      </w:tr>
      <w:tr w:rsidR="00C2612E" w:rsidRPr="005D0E5A" w:rsidTr="00BD7429">
        <w:trPr>
          <w:trHeight w:val="680"/>
        </w:trPr>
        <w:tc>
          <w:tcPr>
            <w:tcW w:w="776" w:type="pct"/>
            <w:shd w:val="clear" w:color="auto" w:fill="F4B083" w:themeFill="accent2" w:themeFillTint="99"/>
            <w:vAlign w:val="center"/>
            <w:hideMark/>
          </w:tcPr>
          <w:p w:rsidR="00C2612E" w:rsidRPr="00BD7429" w:rsidRDefault="00C2612E" w:rsidP="005A06F7">
            <w:pPr>
              <w:rPr>
                <w:b/>
                <w:sz w:val="20"/>
                <w:szCs w:val="20"/>
              </w:rPr>
            </w:pPr>
            <w:r w:rsidRPr="00BD7429">
              <w:rPr>
                <w:b/>
                <w:sz w:val="20"/>
                <w:szCs w:val="20"/>
              </w:rPr>
              <w:t>Hogyan?</w:t>
            </w:r>
          </w:p>
        </w:tc>
        <w:tc>
          <w:tcPr>
            <w:tcW w:w="1881" w:type="pct"/>
            <w:vAlign w:val="center"/>
            <w:hideMark/>
          </w:tcPr>
          <w:p w:rsidR="00C2612E" w:rsidRPr="00BD7429" w:rsidRDefault="00C2612E" w:rsidP="005A06F7">
            <w:pPr>
              <w:spacing w:before="0" w:after="0" w:line="240" w:lineRule="auto"/>
              <w:jc w:val="left"/>
              <w:rPr>
                <w:sz w:val="20"/>
                <w:szCs w:val="20"/>
              </w:rPr>
            </w:pPr>
            <w:r w:rsidRPr="00BD7429">
              <w:rPr>
                <w:sz w:val="20"/>
                <w:szCs w:val="20"/>
              </w:rPr>
              <w:t>operatív</w:t>
            </w:r>
          </w:p>
        </w:tc>
        <w:tc>
          <w:tcPr>
            <w:tcW w:w="2343" w:type="pct"/>
            <w:vAlign w:val="center"/>
            <w:hideMark/>
          </w:tcPr>
          <w:p w:rsidR="00C2612E" w:rsidRPr="00BD7429" w:rsidRDefault="00C2612E" w:rsidP="005A06F7">
            <w:pPr>
              <w:spacing w:before="0" w:after="0" w:line="240" w:lineRule="auto"/>
              <w:jc w:val="left"/>
              <w:rPr>
                <w:sz w:val="20"/>
                <w:szCs w:val="20"/>
              </w:rPr>
            </w:pPr>
            <w:r w:rsidRPr="00BD7429">
              <w:rPr>
                <w:sz w:val="20"/>
                <w:szCs w:val="20"/>
              </w:rPr>
              <w:t>elemző</w:t>
            </w:r>
          </w:p>
        </w:tc>
      </w:tr>
    </w:tbl>
    <w:p w:rsidR="002C55F7" w:rsidRDefault="00B17A5D" w:rsidP="00B17A5D">
      <w:pPr>
        <w:jc w:val="center"/>
        <w:rPr>
          <w:i/>
          <w:sz w:val="20"/>
          <w:shd w:val="clear" w:color="auto" w:fill="FFFFFF"/>
        </w:rPr>
      </w:pPr>
      <w:r w:rsidRPr="00BD7429">
        <w:rPr>
          <w:i/>
          <w:sz w:val="20"/>
          <w:shd w:val="clear" w:color="auto" w:fill="FFFFFF"/>
        </w:rPr>
        <w:t>Forrás: saját szerkesztés</w:t>
      </w:r>
    </w:p>
    <w:p w:rsidR="00BD7429" w:rsidRPr="00BD7429" w:rsidRDefault="00BD7429" w:rsidP="00B17A5D">
      <w:pPr>
        <w:jc w:val="center"/>
        <w:rPr>
          <w:i/>
          <w:sz w:val="20"/>
          <w:shd w:val="clear" w:color="auto" w:fill="FFFFFF"/>
        </w:rPr>
      </w:pPr>
    </w:p>
    <w:p w:rsidR="00F86E52" w:rsidRDefault="00E939CB" w:rsidP="00297789">
      <w:pPr>
        <w:rPr>
          <w:shd w:val="clear" w:color="auto" w:fill="FFFFFF"/>
        </w:rPr>
      </w:pPr>
      <w:r>
        <w:rPr>
          <w:shd w:val="clear" w:color="auto" w:fill="FFFFFF"/>
        </w:rPr>
        <w:t>Az egyik fő</w:t>
      </w:r>
      <w:r w:rsidR="008519FD">
        <w:rPr>
          <w:shd w:val="clear" w:color="auto" w:fill="FFFFFF"/>
        </w:rPr>
        <w:t xml:space="preserve"> különbség, hogy a monitoring </w:t>
      </w:r>
      <w:r>
        <w:rPr>
          <w:shd w:val="clear" w:color="auto" w:fill="FFFFFF"/>
        </w:rPr>
        <w:t>egy folyamatosan végzett projekt felügyeleti tevékenység,</w:t>
      </w:r>
      <w:r w:rsidR="008519FD">
        <w:rPr>
          <w:shd w:val="clear" w:color="auto" w:fill="FFFFFF"/>
        </w:rPr>
        <w:t xml:space="preserve"> míg</w:t>
      </w:r>
      <w:r w:rsidR="00B90960">
        <w:rPr>
          <w:shd w:val="clear" w:color="auto" w:fill="FFFFFF"/>
        </w:rPr>
        <w:t xml:space="preserve"> az értékelésre</w:t>
      </w:r>
      <w:r>
        <w:rPr>
          <w:shd w:val="clear" w:color="auto" w:fill="FFFFFF"/>
        </w:rPr>
        <w:t xml:space="preserve"> meghatározott időszakonként </w:t>
      </w:r>
      <w:r w:rsidR="005D0E5A">
        <w:rPr>
          <w:shd w:val="clear" w:color="auto" w:fill="FFFFFF"/>
        </w:rPr>
        <w:t xml:space="preserve">(előzetesen, közben vagy a befejezést követően) </w:t>
      </w:r>
      <w:r>
        <w:rPr>
          <w:shd w:val="clear" w:color="auto" w:fill="FFFFFF"/>
        </w:rPr>
        <w:t>kerül sor</w:t>
      </w:r>
      <w:r w:rsidR="005D0E5A">
        <w:rPr>
          <w:shd w:val="clear" w:color="auto" w:fill="FFFFFF"/>
        </w:rPr>
        <w:t>. L</w:t>
      </w:r>
      <w:r>
        <w:rPr>
          <w:shd w:val="clear" w:color="auto" w:fill="FFFFFF"/>
        </w:rPr>
        <w:t>ényeges eltérés, hogy a monitoring a projekt végrehajtására összpontosít, ennek megfigyeléséhez olyan indikátorrendszereket alkalmaz, amelyek segítségével folyamatosan tá</w:t>
      </w:r>
      <w:r w:rsidR="005D0E5A">
        <w:rPr>
          <w:shd w:val="clear" w:color="auto" w:fill="FFFFFF"/>
        </w:rPr>
        <w:t>jékoztatja a projekt menedzsmentjét</w:t>
      </w:r>
      <w:r>
        <w:rPr>
          <w:shd w:val="clear" w:color="auto" w:fill="FFFFFF"/>
        </w:rPr>
        <w:t xml:space="preserve"> az előrehaladásról. Ezzel szemben az értékelési tevékenység középpontjában a projekt teljesítései, eredményei és hatásai vannak, és az alkalmazott indikátorok is ennek megfelelően vannak kialakítva.</w:t>
      </w:r>
    </w:p>
    <w:p w:rsidR="00416DA2" w:rsidRDefault="00BD7429" w:rsidP="00BD7429">
      <w:pPr>
        <w:spacing w:before="0" w:after="160" w:line="259" w:lineRule="auto"/>
        <w:jc w:val="left"/>
        <w:rPr>
          <w:shd w:val="clear" w:color="auto" w:fill="FFFFFF"/>
        </w:rPr>
      </w:pPr>
      <w:r>
        <w:rPr>
          <w:shd w:val="clear" w:color="auto" w:fill="FFFFFF"/>
        </w:rPr>
        <w:br w:type="page"/>
      </w:r>
    </w:p>
    <w:p w:rsidR="00416DA2" w:rsidRPr="00F86E52" w:rsidRDefault="00416DA2" w:rsidP="00297789">
      <w:pPr>
        <w:rPr>
          <w:shd w:val="clear" w:color="auto" w:fill="FFFFFF"/>
        </w:rPr>
      </w:pPr>
    </w:p>
    <w:p w:rsidR="00F86E52" w:rsidRPr="00416DA2" w:rsidRDefault="00416DA2" w:rsidP="00416DA2">
      <w:pPr>
        <w:pStyle w:val="Kpalrs"/>
        <w:jc w:val="center"/>
        <w:rPr>
          <w:rFonts w:cstheme="majorHAnsi"/>
          <w:b/>
          <w:i w:val="0"/>
          <w:color w:val="auto"/>
          <w:sz w:val="20"/>
          <w:szCs w:val="20"/>
        </w:rPr>
      </w:pPr>
      <w:r w:rsidRPr="00416DA2">
        <w:rPr>
          <w:b/>
          <w:i w:val="0"/>
          <w:color w:val="auto"/>
          <w:sz w:val="20"/>
          <w:szCs w:val="20"/>
        </w:rPr>
        <w:fldChar w:fldCharType="begin"/>
      </w:r>
      <w:r w:rsidRPr="00416DA2">
        <w:rPr>
          <w:b/>
          <w:i w:val="0"/>
          <w:color w:val="auto"/>
          <w:sz w:val="20"/>
          <w:szCs w:val="20"/>
        </w:rPr>
        <w:instrText xml:space="preserve"> SEQ ábra \* ARABIC </w:instrText>
      </w:r>
      <w:r w:rsidRPr="00416DA2">
        <w:rPr>
          <w:b/>
          <w:i w:val="0"/>
          <w:color w:val="auto"/>
          <w:sz w:val="20"/>
          <w:szCs w:val="20"/>
        </w:rPr>
        <w:fldChar w:fldCharType="separate"/>
      </w:r>
      <w:bookmarkStart w:id="33" w:name="_Toc486320513"/>
      <w:r w:rsidR="00632DFF">
        <w:rPr>
          <w:b/>
          <w:i w:val="0"/>
          <w:noProof/>
          <w:color w:val="auto"/>
          <w:sz w:val="20"/>
          <w:szCs w:val="20"/>
        </w:rPr>
        <w:t>9</w:t>
      </w:r>
      <w:r w:rsidRPr="00416DA2">
        <w:rPr>
          <w:b/>
          <w:i w:val="0"/>
          <w:color w:val="auto"/>
          <w:sz w:val="20"/>
          <w:szCs w:val="20"/>
        </w:rPr>
        <w:fldChar w:fldCharType="end"/>
      </w:r>
      <w:r w:rsidRPr="00416DA2">
        <w:rPr>
          <w:b/>
          <w:i w:val="0"/>
          <w:color w:val="auto"/>
          <w:sz w:val="20"/>
          <w:szCs w:val="20"/>
        </w:rPr>
        <w:t xml:space="preserve">. ábra: </w:t>
      </w:r>
      <w:r w:rsidR="00C735CE">
        <w:rPr>
          <w:b/>
          <w:i w:val="0"/>
          <w:color w:val="auto"/>
          <w:sz w:val="20"/>
          <w:szCs w:val="20"/>
        </w:rPr>
        <w:t>A m</w:t>
      </w:r>
      <w:r w:rsidR="00471503" w:rsidRPr="00416DA2">
        <w:rPr>
          <w:b/>
          <w:i w:val="0"/>
          <w:color w:val="auto"/>
          <w:sz w:val="20"/>
          <w:szCs w:val="20"/>
        </w:rPr>
        <w:t>onitori</w:t>
      </w:r>
      <w:r w:rsidR="00C735CE">
        <w:rPr>
          <w:b/>
          <w:i w:val="0"/>
          <w:color w:val="auto"/>
          <w:sz w:val="20"/>
          <w:szCs w:val="20"/>
        </w:rPr>
        <w:t>ng és az értékelés folyamat</w:t>
      </w:r>
      <w:r w:rsidR="00471503" w:rsidRPr="00416DA2">
        <w:rPr>
          <w:b/>
          <w:i w:val="0"/>
          <w:color w:val="auto"/>
          <w:sz w:val="20"/>
          <w:szCs w:val="20"/>
        </w:rPr>
        <w:t>a</w:t>
      </w:r>
      <w:bookmarkEnd w:id="33"/>
    </w:p>
    <w:p w:rsidR="00F86E52" w:rsidRPr="00416DA2" w:rsidRDefault="00471503" w:rsidP="00471503">
      <w:pPr>
        <w:jc w:val="center"/>
        <w:rPr>
          <w:rFonts w:cstheme="majorHAnsi"/>
          <w:sz w:val="20"/>
          <w:szCs w:val="20"/>
        </w:rPr>
      </w:pPr>
      <w:r w:rsidRPr="00416DA2">
        <w:rPr>
          <w:rFonts w:cstheme="majorHAnsi"/>
          <w:noProof/>
          <w:sz w:val="20"/>
          <w:szCs w:val="20"/>
          <w:lang w:eastAsia="hu-HU"/>
        </w:rPr>
        <w:drawing>
          <wp:inline distT="0" distB="0" distL="0" distR="0">
            <wp:extent cx="5101842" cy="2085975"/>
            <wp:effectExtent l="0" t="0" r="381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kta.jpg"/>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1654" t="3821" r="31217" b="47384"/>
                    <a:stretch/>
                  </pic:blipFill>
                  <pic:spPr bwMode="auto">
                    <a:xfrm>
                      <a:off x="0" y="0"/>
                      <a:ext cx="5123683" cy="2094905"/>
                    </a:xfrm>
                    <a:prstGeom prst="rect">
                      <a:avLst/>
                    </a:prstGeom>
                    <a:ln>
                      <a:noFill/>
                    </a:ln>
                    <a:extLst>
                      <a:ext uri="{53640926-AAD7-44D8-BBD7-CCE9431645EC}">
                        <a14:shadowObscured xmlns:a14="http://schemas.microsoft.com/office/drawing/2010/main"/>
                      </a:ext>
                    </a:extLst>
                  </pic:spPr>
                </pic:pic>
              </a:graphicData>
            </a:graphic>
          </wp:inline>
        </w:drawing>
      </w:r>
    </w:p>
    <w:p w:rsidR="00416DA2" w:rsidRDefault="00416DA2" w:rsidP="00471503">
      <w:pPr>
        <w:jc w:val="center"/>
        <w:rPr>
          <w:rFonts w:cstheme="majorHAnsi"/>
          <w:i/>
          <w:sz w:val="20"/>
          <w:szCs w:val="20"/>
        </w:rPr>
      </w:pPr>
      <w:r w:rsidRPr="00BD7429">
        <w:rPr>
          <w:rFonts w:cstheme="majorHAnsi"/>
          <w:i/>
          <w:sz w:val="20"/>
          <w:szCs w:val="20"/>
        </w:rPr>
        <w:t>Forrás: saját szerkesztés.</w:t>
      </w:r>
    </w:p>
    <w:p w:rsidR="00BD7429" w:rsidRPr="00BD7429" w:rsidRDefault="00BD7429" w:rsidP="00471503">
      <w:pPr>
        <w:jc w:val="center"/>
        <w:rPr>
          <w:rFonts w:cstheme="majorHAnsi"/>
          <w:i/>
          <w:sz w:val="20"/>
          <w:szCs w:val="20"/>
        </w:rPr>
      </w:pPr>
    </w:p>
    <w:p w:rsidR="00471503" w:rsidRDefault="00471503" w:rsidP="00471503">
      <w:pPr>
        <w:pStyle w:val="Listaszerbekezds"/>
      </w:pPr>
      <w:r>
        <w:t>Input: A projekt megvalósításához szükséges pénzügyi, fizikai és emberi erőforrások</w:t>
      </w:r>
      <w:r w:rsidR="00E13780">
        <w:t xml:space="preserve"> biztosítása.</w:t>
      </w:r>
    </w:p>
    <w:p w:rsidR="00471503" w:rsidRDefault="00471503" w:rsidP="005A06F7">
      <w:pPr>
        <w:pStyle w:val="Listaszerbekezds"/>
      </w:pPr>
      <w:r>
        <w:t>Output (teljesítés): azok a tevékenységek, amelyeket el kell végezni a projekt keretében a ki</w:t>
      </w:r>
      <w:r w:rsidR="00E13780">
        <w:t xml:space="preserve">tűzött célok elérése érdekében </w:t>
      </w:r>
      <w:r>
        <w:t xml:space="preserve">(operatív célok) </w:t>
      </w:r>
    </w:p>
    <w:p w:rsidR="00471503" w:rsidRDefault="00471503" w:rsidP="005A06F7">
      <w:pPr>
        <w:pStyle w:val="Listaszerbekezds"/>
      </w:pPr>
      <w:r>
        <w:t>Eredmény: a tevékenységből származó közvetlen előnyök a kedvezményezettek számára (specifikus célok)</w:t>
      </w:r>
    </w:p>
    <w:p w:rsidR="00F86E52" w:rsidRDefault="00471503" w:rsidP="005A06F7">
      <w:pPr>
        <w:pStyle w:val="Listaszerbekezds"/>
        <w:rPr>
          <w:rFonts w:cstheme="majorHAnsi"/>
        </w:rPr>
      </w:pPr>
      <w:r>
        <w:t xml:space="preserve">Hatás: a projekt tágabb, közvetett kihatásai a gazdasági és társadalmi környezetében (átfogó célok) </w:t>
      </w:r>
    </w:p>
    <w:p w:rsidR="00F86E52" w:rsidRDefault="00F86E52" w:rsidP="00B17A5D">
      <w:pPr>
        <w:rPr>
          <w:rFonts w:cstheme="majorHAnsi"/>
        </w:rPr>
      </w:pPr>
    </w:p>
    <w:p w:rsidR="00F86E52" w:rsidRPr="00F86E52" w:rsidRDefault="00F86E52" w:rsidP="00BD7429">
      <w:pPr>
        <w:pStyle w:val="Cmsor2"/>
        <w:numPr>
          <w:ilvl w:val="1"/>
          <w:numId w:val="1"/>
        </w:numPr>
      </w:pPr>
      <w:bookmarkStart w:id="34" w:name="_Toc486320502"/>
      <w:r w:rsidRPr="00F86E52">
        <w:t>Indikátorok meghatározása</w:t>
      </w:r>
      <w:bookmarkEnd w:id="34"/>
    </w:p>
    <w:p w:rsidR="00416DA2" w:rsidRDefault="00B17A5D" w:rsidP="00B17A5D">
      <w:pPr>
        <w:rPr>
          <w:rFonts w:cstheme="majorHAnsi"/>
        </w:rPr>
      </w:pPr>
      <w:r>
        <w:rPr>
          <w:rFonts w:cstheme="majorHAnsi"/>
        </w:rPr>
        <w:t xml:space="preserve">A hatékony monitoring és értékelési tevékenység nem működhet pontosan meghatározott indikátorok nélkül. A jól mérhető célok meghatározása biztosítja annak lehetőségét, hogy nyomon </w:t>
      </w:r>
      <w:r w:rsidR="00053EB0">
        <w:rPr>
          <w:rFonts w:cstheme="majorHAnsi"/>
        </w:rPr>
        <w:t xml:space="preserve">tudjuk követni a </w:t>
      </w:r>
      <w:r>
        <w:rPr>
          <w:rFonts w:cstheme="majorHAnsi"/>
        </w:rPr>
        <w:t xml:space="preserve">célkitűzések </w:t>
      </w:r>
      <w:r w:rsidR="00053EB0">
        <w:rPr>
          <w:rFonts w:cstheme="majorHAnsi"/>
        </w:rPr>
        <w:t>megvalósulását</w:t>
      </w:r>
      <w:r>
        <w:rPr>
          <w:rFonts w:cstheme="majorHAnsi"/>
        </w:rPr>
        <w:t>. Ha a célokat és a célokhoz kapcsolódó mutatókat jól fogalmazzuk meg, a döntéshozók és a nyilvánosság könnyen megérti azokat, és ösztönözik a jobb eredmények elérését. Az indikátorok megfelelő, szakmailag megalapozott meghatározása kulcsfontosságú a monitoring és értékelési tevékenység sikere érdekében. Az indikátorokkal szemben az alábbi k</w:t>
      </w:r>
      <w:r w:rsidR="00BD7429">
        <w:rPr>
          <w:rFonts w:cstheme="majorHAnsi"/>
        </w:rPr>
        <w:t>övetelményeket kell támasztani:</w:t>
      </w:r>
    </w:p>
    <w:tbl>
      <w:tblPr>
        <w:tblStyle w:val="Rcsostblzat"/>
        <w:tblW w:w="0" w:type="auto"/>
        <w:tblInd w:w="0"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1261"/>
        <w:gridCol w:w="7781"/>
      </w:tblGrid>
      <w:tr w:rsidR="00B17A5D" w:rsidRPr="00471503" w:rsidTr="00BD7429">
        <w:trPr>
          <w:trHeight w:val="397"/>
        </w:trPr>
        <w:tc>
          <w:tcPr>
            <w:tcW w:w="1261" w:type="dxa"/>
            <w:shd w:val="clear" w:color="auto" w:fill="F4B083" w:themeFill="accent2" w:themeFillTint="99"/>
            <w:vAlign w:val="center"/>
            <w:hideMark/>
          </w:tcPr>
          <w:p w:rsidR="00B17A5D" w:rsidRPr="00BD7429" w:rsidRDefault="00B17A5D" w:rsidP="00471503">
            <w:pPr>
              <w:rPr>
                <w:b/>
                <w:sz w:val="22"/>
              </w:rPr>
            </w:pPr>
            <w:r w:rsidRPr="00BD7429">
              <w:rPr>
                <w:b/>
                <w:sz w:val="22"/>
              </w:rPr>
              <w:t>S</w:t>
            </w:r>
            <w:r w:rsidR="00BD7429">
              <w:rPr>
                <w:b/>
                <w:sz w:val="22"/>
              </w:rPr>
              <w:t>pecifikus</w:t>
            </w:r>
          </w:p>
        </w:tc>
        <w:tc>
          <w:tcPr>
            <w:tcW w:w="7781" w:type="dxa"/>
            <w:vAlign w:val="center"/>
            <w:hideMark/>
          </w:tcPr>
          <w:p w:rsidR="00B17A5D" w:rsidRPr="00BD7429" w:rsidRDefault="00B17A5D">
            <w:pPr>
              <w:pStyle w:val="tablazat"/>
              <w:jc w:val="both"/>
              <w:rPr>
                <w:rFonts w:ascii="Arial Narrow" w:hAnsi="Arial Narrow" w:cstheme="majorHAnsi"/>
                <w:lang w:eastAsia="en-US"/>
              </w:rPr>
            </w:pPr>
            <w:r w:rsidRPr="00BD7429">
              <w:rPr>
                <w:rFonts w:ascii="Arial Narrow" w:hAnsi="Arial Narrow" w:cstheme="majorHAnsi"/>
                <w:lang w:eastAsia="en-US"/>
              </w:rPr>
              <w:t>az indikátor konkrét és kapcsolódik ahhoz a célhoz, aminek a mérésére szolgál</w:t>
            </w:r>
          </w:p>
        </w:tc>
      </w:tr>
      <w:tr w:rsidR="00B17A5D" w:rsidRPr="00471503" w:rsidTr="00BD7429">
        <w:trPr>
          <w:trHeight w:val="397"/>
        </w:trPr>
        <w:tc>
          <w:tcPr>
            <w:tcW w:w="1261" w:type="dxa"/>
            <w:shd w:val="clear" w:color="auto" w:fill="F4B083" w:themeFill="accent2" w:themeFillTint="99"/>
            <w:vAlign w:val="center"/>
            <w:hideMark/>
          </w:tcPr>
          <w:p w:rsidR="00B17A5D" w:rsidRPr="00BD7429" w:rsidRDefault="00B17A5D" w:rsidP="00471503">
            <w:pPr>
              <w:rPr>
                <w:b/>
                <w:sz w:val="22"/>
              </w:rPr>
            </w:pPr>
            <w:r w:rsidRPr="00BD7429">
              <w:rPr>
                <w:b/>
                <w:sz w:val="22"/>
              </w:rPr>
              <w:t>M</w:t>
            </w:r>
            <w:r w:rsidR="00BD7429">
              <w:rPr>
                <w:b/>
                <w:sz w:val="22"/>
              </w:rPr>
              <w:t>érhető</w:t>
            </w:r>
          </w:p>
        </w:tc>
        <w:tc>
          <w:tcPr>
            <w:tcW w:w="7781" w:type="dxa"/>
            <w:vAlign w:val="center"/>
            <w:hideMark/>
          </w:tcPr>
          <w:p w:rsidR="00B17A5D" w:rsidRPr="00BD7429" w:rsidRDefault="00B17A5D">
            <w:pPr>
              <w:pStyle w:val="tablazat"/>
              <w:jc w:val="both"/>
              <w:rPr>
                <w:rFonts w:ascii="Arial Narrow" w:hAnsi="Arial Narrow" w:cstheme="majorHAnsi"/>
                <w:lang w:eastAsia="en-US"/>
              </w:rPr>
            </w:pPr>
            <w:r w:rsidRPr="00BD7429">
              <w:rPr>
                <w:rFonts w:ascii="Arial Narrow" w:hAnsi="Arial Narrow" w:cstheme="majorHAnsi"/>
                <w:lang w:eastAsia="en-US"/>
              </w:rPr>
              <w:t>lehetőleg számszerű formában kifejezhető, hiszen a mutató pontos mérése így biztosítható</w:t>
            </w:r>
          </w:p>
        </w:tc>
      </w:tr>
      <w:tr w:rsidR="00B17A5D" w:rsidRPr="00471503" w:rsidTr="00BD7429">
        <w:trPr>
          <w:trHeight w:val="397"/>
        </w:trPr>
        <w:tc>
          <w:tcPr>
            <w:tcW w:w="1261" w:type="dxa"/>
            <w:shd w:val="clear" w:color="auto" w:fill="F4B083" w:themeFill="accent2" w:themeFillTint="99"/>
            <w:vAlign w:val="center"/>
            <w:hideMark/>
          </w:tcPr>
          <w:p w:rsidR="00B17A5D" w:rsidRPr="00BD7429" w:rsidRDefault="00B17A5D" w:rsidP="00471503">
            <w:pPr>
              <w:rPr>
                <w:b/>
                <w:sz w:val="22"/>
              </w:rPr>
            </w:pPr>
            <w:r w:rsidRPr="00BD7429">
              <w:rPr>
                <w:b/>
                <w:sz w:val="22"/>
              </w:rPr>
              <w:t>E</w:t>
            </w:r>
            <w:r w:rsidR="00BD7429">
              <w:rPr>
                <w:b/>
                <w:sz w:val="22"/>
              </w:rPr>
              <w:t>lérhető</w:t>
            </w:r>
          </w:p>
        </w:tc>
        <w:tc>
          <w:tcPr>
            <w:tcW w:w="7781" w:type="dxa"/>
            <w:vAlign w:val="center"/>
            <w:hideMark/>
          </w:tcPr>
          <w:p w:rsidR="00B17A5D" w:rsidRPr="00BD7429" w:rsidRDefault="00B17A5D">
            <w:pPr>
              <w:pStyle w:val="tablazat"/>
              <w:jc w:val="both"/>
              <w:rPr>
                <w:rFonts w:ascii="Arial Narrow" w:hAnsi="Arial Narrow" w:cstheme="majorHAnsi"/>
                <w:lang w:eastAsia="en-US"/>
              </w:rPr>
            </w:pPr>
            <w:r w:rsidRPr="00BD7429">
              <w:rPr>
                <w:rFonts w:ascii="Arial Narrow" w:hAnsi="Arial Narrow" w:cstheme="majorHAnsi"/>
                <w:lang w:eastAsia="en-US"/>
              </w:rPr>
              <w:t>az indikátoroknak reális célértéket kell meghatározni, mely összhangban áll a beavatkozás mértékével, másrészt az indikátornak olyannak kell lennie, melynek aktuális értéke viszonylag könnyen (pl. hivatalos statisztikából) megállapítható</w:t>
            </w:r>
          </w:p>
        </w:tc>
      </w:tr>
      <w:tr w:rsidR="00B17A5D" w:rsidRPr="00471503" w:rsidTr="00BD7429">
        <w:trPr>
          <w:trHeight w:val="397"/>
        </w:trPr>
        <w:tc>
          <w:tcPr>
            <w:tcW w:w="1261" w:type="dxa"/>
            <w:shd w:val="clear" w:color="auto" w:fill="F4B083" w:themeFill="accent2" w:themeFillTint="99"/>
            <w:vAlign w:val="center"/>
            <w:hideMark/>
          </w:tcPr>
          <w:p w:rsidR="00B17A5D" w:rsidRPr="00BD7429" w:rsidRDefault="00B17A5D" w:rsidP="00471503">
            <w:pPr>
              <w:rPr>
                <w:b/>
                <w:sz w:val="22"/>
              </w:rPr>
            </w:pPr>
            <w:r w:rsidRPr="00BD7429">
              <w:rPr>
                <w:b/>
                <w:sz w:val="22"/>
              </w:rPr>
              <w:t>R</w:t>
            </w:r>
            <w:r w:rsidR="00BD7429">
              <w:rPr>
                <w:b/>
                <w:sz w:val="22"/>
              </w:rPr>
              <w:t>eleváns</w:t>
            </w:r>
          </w:p>
        </w:tc>
        <w:tc>
          <w:tcPr>
            <w:tcW w:w="7781" w:type="dxa"/>
            <w:vAlign w:val="center"/>
            <w:hideMark/>
          </w:tcPr>
          <w:p w:rsidR="00B17A5D" w:rsidRPr="00BD7429" w:rsidRDefault="00B17A5D">
            <w:pPr>
              <w:pStyle w:val="tablazat"/>
              <w:jc w:val="both"/>
              <w:rPr>
                <w:rFonts w:ascii="Arial Narrow" w:hAnsi="Arial Narrow" w:cstheme="majorHAnsi"/>
                <w:lang w:eastAsia="en-US"/>
              </w:rPr>
            </w:pPr>
            <w:r w:rsidRPr="00BD7429">
              <w:rPr>
                <w:rFonts w:ascii="Arial Narrow" w:hAnsi="Arial Narrow" w:cstheme="majorHAnsi"/>
                <w:lang w:eastAsia="en-US"/>
              </w:rPr>
              <w:t>az indikátornak relevánsnak kell lennie a program szempontjából</w:t>
            </w:r>
          </w:p>
        </w:tc>
      </w:tr>
      <w:tr w:rsidR="00B17A5D" w:rsidRPr="00471503" w:rsidTr="00BD7429">
        <w:trPr>
          <w:trHeight w:val="397"/>
        </w:trPr>
        <w:tc>
          <w:tcPr>
            <w:tcW w:w="1261" w:type="dxa"/>
            <w:shd w:val="clear" w:color="auto" w:fill="F4B083" w:themeFill="accent2" w:themeFillTint="99"/>
            <w:vAlign w:val="center"/>
            <w:hideMark/>
          </w:tcPr>
          <w:p w:rsidR="00B17A5D" w:rsidRPr="00471503" w:rsidRDefault="00B17A5D" w:rsidP="00471503">
            <w:pPr>
              <w:rPr>
                <w:b/>
              </w:rPr>
            </w:pPr>
            <w:r w:rsidRPr="00471503">
              <w:rPr>
                <w:b/>
              </w:rPr>
              <w:t>A</w:t>
            </w:r>
            <w:r w:rsidR="00BD7429">
              <w:rPr>
                <w:b/>
              </w:rPr>
              <w:t>ktuális</w:t>
            </w:r>
          </w:p>
        </w:tc>
        <w:tc>
          <w:tcPr>
            <w:tcW w:w="7781" w:type="dxa"/>
            <w:vAlign w:val="center"/>
            <w:hideMark/>
          </w:tcPr>
          <w:p w:rsidR="00B17A5D" w:rsidRPr="007B2901" w:rsidRDefault="00B17A5D">
            <w:pPr>
              <w:pStyle w:val="tablazat"/>
              <w:jc w:val="both"/>
              <w:rPr>
                <w:rFonts w:ascii="Arial Narrow" w:hAnsi="Arial Narrow" w:cstheme="majorHAnsi"/>
                <w:sz w:val="22"/>
                <w:lang w:eastAsia="en-US"/>
              </w:rPr>
            </w:pPr>
            <w:r w:rsidRPr="00BD7429">
              <w:rPr>
                <w:rFonts w:ascii="Arial Narrow" w:hAnsi="Arial Narrow" w:cstheme="majorHAnsi"/>
                <w:lang w:eastAsia="en-US"/>
              </w:rPr>
              <w:t>az indikátornak olyannak kell lennie, mely aktuálisan mutatja az adott eredmény vagy output állapotát</w:t>
            </w:r>
          </w:p>
        </w:tc>
      </w:tr>
    </w:tbl>
    <w:p w:rsidR="00B17A5D" w:rsidRDefault="00B17A5D" w:rsidP="00B17A5D">
      <w:pPr>
        <w:rPr>
          <w:rFonts w:asciiTheme="majorHAnsi" w:hAnsiTheme="majorHAnsi" w:cstheme="majorHAnsi"/>
          <w:sz w:val="22"/>
        </w:rPr>
      </w:pPr>
      <w:r>
        <w:rPr>
          <w:rFonts w:cstheme="majorHAnsi"/>
        </w:rPr>
        <w:lastRenderedPageBreak/>
        <w:t>Az indikátorok teljes körű meghatározásának az alábbi összetevői vannak:</w:t>
      </w:r>
    </w:p>
    <w:p w:rsidR="00CF7427" w:rsidRDefault="00B17A5D" w:rsidP="005A06F7">
      <w:pPr>
        <w:pStyle w:val="Listaszerbekezds"/>
      </w:pPr>
      <w:r>
        <w:t>Definíció – az indikátor p</w:t>
      </w:r>
      <w:r w:rsidR="00CF7427">
        <w:t>ontos, egyértelmű meghatározása,</w:t>
      </w:r>
    </w:p>
    <w:p w:rsidR="00B17A5D" w:rsidRDefault="00B17A5D" w:rsidP="005A06F7">
      <w:pPr>
        <w:pStyle w:val="Listaszerbekezds"/>
      </w:pPr>
      <w:r>
        <w:t>Az indikátor bázisértéke – csak abban az esetben tudjuk mérni az adott indikátorral a leírni kívánt változást, ha ismerjük a viszonyítási al</w:t>
      </w:r>
      <w:r w:rsidR="00CF7427">
        <w:t>apot jelentő kiindulási értéket,</w:t>
      </w:r>
    </w:p>
    <w:p w:rsidR="00B17A5D" w:rsidRDefault="00B17A5D" w:rsidP="00471503">
      <w:pPr>
        <w:pStyle w:val="Listaszerbekezds"/>
      </w:pPr>
      <w:r>
        <w:t>Az indikátor célértéke – meg kell határozni az elvárt értéket, hiszen ehhez mérten lehet kijelenteni, hogy</w:t>
      </w:r>
      <w:r w:rsidR="00CF7427">
        <w:t xml:space="preserve"> teljesült-e az elvárt eredmény,</w:t>
      </w:r>
    </w:p>
    <w:p w:rsidR="00B17A5D" w:rsidRDefault="00B17A5D" w:rsidP="00471503">
      <w:pPr>
        <w:pStyle w:val="Listaszerbekezds"/>
      </w:pPr>
      <w:r>
        <w:t>Az indikátor forrása / mérésének módja – az indikátor teljes körű meghatározásának része az is, hogy definiáljuk, milyen forrásból áll rendelkezésre az aktuális érték, illetve speciális indikátor esetén mi a mérés módja.</w:t>
      </w:r>
    </w:p>
    <w:p w:rsidR="00A165AD" w:rsidRDefault="00A165AD" w:rsidP="00297789">
      <w:pPr>
        <w:rPr>
          <w:rFonts w:ascii="inherit" w:hAnsi="inherit"/>
        </w:rPr>
      </w:pPr>
    </w:p>
    <w:p w:rsidR="00793149" w:rsidRPr="00A165AD" w:rsidRDefault="00793149" w:rsidP="00A165AD">
      <w:pPr>
        <w:pStyle w:val="Kpalrs"/>
        <w:jc w:val="center"/>
        <w:rPr>
          <w:b/>
          <w:i w:val="0"/>
          <w:color w:val="auto"/>
          <w:sz w:val="20"/>
        </w:rPr>
      </w:pPr>
      <w:r w:rsidRPr="00793149">
        <w:rPr>
          <w:b/>
          <w:i w:val="0"/>
          <w:color w:val="auto"/>
          <w:sz w:val="20"/>
        </w:rPr>
        <w:fldChar w:fldCharType="begin"/>
      </w:r>
      <w:r w:rsidRPr="00793149">
        <w:rPr>
          <w:b/>
          <w:i w:val="0"/>
          <w:color w:val="auto"/>
          <w:sz w:val="20"/>
        </w:rPr>
        <w:instrText xml:space="preserve"> SEQ táblázat \* ARABIC </w:instrText>
      </w:r>
      <w:r w:rsidRPr="00793149">
        <w:rPr>
          <w:b/>
          <w:i w:val="0"/>
          <w:color w:val="auto"/>
          <w:sz w:val="20"/>
        </w:rPr>
        <w:fldChar w:fldCharType="separate"/>
      </w:r>
      <w:bookmarkStart w:id="35" w:name="_Toc486320519"/>
      <w:r w:rsidR="00632DFF">
        <w:rPr>
          <w:b/>
          <w:i w:val="0"/>
          <w:noProof/>
          <w:color w:val="auto"/>
          <w:sz w:val="20"/>
        </w:rPr>
        <w:t>6</w:t>
      </w:r>
      <w:r w:rsidRPr="00793149">
        <w:rPr>
          <w:b/>
          <w:i w:val="0"/>
          <w:color w:val="auto"/>
          <w:sz w:val="20"/>
        </w:rPr>
        <w:fldChar w:fldCharType="end"/>
      </w:r>
      <w:r w:rsidRPr="00793149">
        <w:rPr>
          <w:b/>
          <w:i w:val="0"/>
          <w:color w:val="auto"/>
          <w:sz w:val="20"/>
        </w:rPr>
        <w:t>. táblázat:</w:t>
      </w:r>
      <w:r>
        <w:rPr>
          <w:b/>
          <w:i w:val="0"/>
          <w:color w:val="auto"/>
          <w:sz w:val="20"/>
        </w:rPr>
        <w:t xml:space="preserve"> A projektre vonatkozó output indikátor és az elvárt célérték</w:t>
      </w:r>
      <w:bookmarkEnd w:id="35"/>
    </w:p>
    <w:tbl>
      <w:tblPr>
        <w:tblW w:w="9072" w:type="dxa"/>
        <w:tblInd w:w="-15"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Look w:val="0020" w:firstRow="1" w:lastRow="0" w:firstColumn="0" w:lastColumn="0" w:noHBand="0" w:noVBand="0"/>
      </w:tblPr>
      <w:tblGrid>
        <w:gridCol w:w="2694"/>
        <w:gridCol w:w="850"/>
        <w:gridCol w:w="992"/>
        <w:gridCol w:w="1276"/>
        <w:gridCol w:w="3260"/>
      </w:tblGrid>
      <w:tr w:rsidR="00793149" w:rsidRPr="00793149" w:rsidTr="00A165AD">
        <w:trPr>
          <w:tblHeader/>
        </w:trPr>
        <w:tc>
          <w:tcPr>
            <w:tcW w:w="2694" w:type="dxa"/>
            <w:shd w:val="clear" w:color="auto" w:fill="ED7D31" w:themeFill="accent2"/>
            <w:vAlign w:val="center"/>
          </w:tcPr>
          <w:p w:rsidR="00793149" w:rsidRPr="00BD7429" w:rsidRDefault="00793149" w:rsidP="00793149">
            <w:pPr>
              <w:jc w:val="center"/>
              <w:rPr>
                <w:b/>
                <w:sz w:val="22"/>
              </w:rPr>
            </w:pPr>
            <w:r w:rsidRPr="00BD7429">
              <w:rPr>
                <w:b/>
                <w:sz w:val="22"/>
              </w:rPr>
              <w:t>Monitoring mutató megnevezése</w:t>
            </w:r>
          </w:p>
        </w:tc>
        <w:tc>
          <w:tcPr>
            <w:tcW w:w="850" w:type="dxa"/>
            <w:shd w:val="clear" w:color="auto" w:fill="ED7D31" w:themeFill="accent2"/>
            <w:vAlign w:val="center"/>
          </w:tcPr>
          <w:p w:rsidR="00793149" w:rsidRPr="00BD7429" w:rsidRDefault="00793149" w:rsidP="00793149">
            <w:pPr>
              <w:jc w:val="center"/>
              <w:rPr>
                <w:b/>
                <w:sz w:val="22"/>
              </w:rPr>
            </w:pPr>
            <w:r w:rsidRPr="00BD7429">
              <w:rPr>
                <w:b/>
                <w:sz w:val="22"/>
              </w:rPr>
              <w:t>Bázis érték</w:t>
            </w:r>
          </w:p>
        </w:tc>
        <w:tc>
          <w:tcPr>
            <w:tcW w:w="992" w:type="dxa"/>
            <w:shd w:val="clear" w:color="auto" w:fill="ED7D31" w:themeFill="accent2"/>
            <w:vAlign w:val="center"/>
          </w:tcPr>
          <w:p w:rsidR="00793149" w:rsidRPr="00BD7429" w:rsidRDefault="00793149" w:rsidP="00793149">
            <w:pPr>
              <w:jc w:val="center"/>
              <w:rPr>
                <w:b/>
                <w:sz w:val="22"/>
              </w:rPr>
            </w:pPr>
            <w:r w:rsidRPr="00BD7429">
              <w:rPr>
                <w:b/>
                <w:sz w:val="22"/>
              </w:rPr>
              <w:t>Célérték</w:t>
            </w:r>
          </w:p>
        </w:tc>
        <w:tc>
          <w:tcPr>
            <w:tcW w:w="1276" w:type="dxa"/>
            <w:shd w:val="clear" w:color="auto" w:fill="ED7D31" w:themeFill="accent2"/>
            <w:vAlign w:val="center"/>
          </w:tcPr>
          <w:p w:rsidR="00793149" w:rsidRPr="00BD7429" w:rsidRDefault="00793149" w:rsidP="00793149">
            <w:pPr>
              <w:jc w:val="center"/>
              <w:rPr>
                <w:b/>
                <w:sz w:val="22"/>
              </w:rPr>
            </w:pPr>
            <w:r w:rsidRPr="00BD7429">
              <w:rPr>
                <w:b/>
                <w:sz w:val="22"/>
              </w:rPr>
              <w:t>Céldátum</w:t>
            </w:r>
          </w:p>
        </w:tc>
        <w:tc>
          <w:tcPr>
            <w:tcW w:w="3260" w:type="dxa"/>
            <w:shd w:val="clear" w:color="auto" w:fill="ED7D31" w:themeFill="accent2"/>
            <w:vAlign w:val="center"/>
          </w:tcPr>
          <w:p w:rsidR="00793149" w:rsidRPr="00BD7429" w:rsidRDefault="00793149" w:rsidP="00793149">
            <w:pPr>
              <w:jc w:val="center"/>
              <w:rPr>
                <w:b/>
                <w:sz w:val="22"/>
              </w:rPr>
            </w:pPr>
            <w:r w:rsidRPr="00BD7429">
              <w:rPr>
                <w:b/>
                <w:sz w:val="22"/>
              </w:rPr>
              <w:t>Az adatforrás megnevezése</w:t>
            </w:r>
          </w:p>
        </w:tc>
      </w:tr>
      <w:tr w:rsidR="00793149" w:rsidRPr="00793149" w:rsidTr="00A165AD">
        <w:trPr>
          <w:trHeight w:val="618"/>
        </w:trPr>
        <w:tc>
          <w:tcPr>
            <w:tcW w:w="2694" w:type="dxa"/>
            <w:vMerge w:val="restart"/>
            <w:shd w:val="clear" w:color="auto" w:fill="F4B083" w:themeFill="accent2" w:themeFillTint="99"/>
            <w:vAlign w:val="center"/>
          </w:tcPr>
          <w:p w:rsidR="00793149" w:rsidRPr="00BD7429" w:rsidRDefault="00793149" w:rsidP="001A704F">
            <w:pPr>
              <w:tabs>
                <w:tab w:val="left" w:pos="0"/>
              </w:tabs>
              <w:jc w:val="left"/>
              <w:rPr>
                <w:b/>
                <w:bCs/>
                <w:sz w:val="20"/>
                <w:szCs w:val="20"/>
              </w:rPr>
            </w:pPr>
            <w:r w:rsidRPr="00BD7429">
              <w:rPr>
                <w:b/>
                <w:bCs/>
                <w:sz w:val="20"/>
                <w:szCs w:val="20"/>
              </w:rPr>
              <w:t>A foglalkoztatási paktumok keretében munkaerőpiaci programokban résztvevők száma (fő)</w:t>
            </w:r>
          </w:p>
        </w:tc>
        <w:tc>
          <w:tcPr>
            <w:tcW w:w="850" w:type="dxa"/>
            <w:vMerge w:val="restart"/>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0</w:t>
            </w:r>
          </w:p>
        </w:tc>
        <w:tc>
          <w:tcPr>
            <w:tcW w:w="992"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118</w:t>
            </w:r>
          </w:p>
        </w:tc>
        <w:tc>
          <w:tcPr>
            <w:tcW w:w="1276"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2018.10.31.</w:t>
            </w:r>
          </w:p>
        </w:tc>
        <w:tc>
          <w:tcPr>
            <w:tcW w:w="3260" w:type="dxa"/>
            <w:vMerge w:val="restart"/>
            <w:shd w:val="clear" w:color="auto" w:fill="auto"/>
            <w:vAlign w:val="center"/>
          </w:tcPr>
          <w:p w:rsidR="00793149" w:rsidRPr="00BD7429" w:rsidRDefault="00793149" w:rsidP="001A704F">
            <w:pPr>
              <w:tabs>
                <w:tab w:val="left" w:pos="0"/>
              </w:tabs>
              <w:jc w:val="left"/>
              <w:rPr>
                <w:bCs/>
                <w:sz w:val="20"/>
                <w:szCs w:val="20"/>
              </w:rPr>
            </w:pPr>
            <w:r w:rsidRPr="00BD7429">
              <w:rPr>
                <w:bCs/>
                <w:sz w:val="20"/>
                <w:szCs w:val="20"/>
              </w:rPr>
              <w:t>Munkaerőpiaci szolgáltatás igénybevételét igazoló hiteles dokumentum, hiteles dokumentumok alapján készített kimutatás, adatbázis.</w:t>
            </w:r>
          </w:p>
        </w:tc>
      </w:tr>
      <w:tr w:rsidR="00793149" w:rsidRPr="00793149" w:rsidTr="00A165AD">
        <w:trPr>
          <w:trHeight w:val="619"/>
        </w:trPr>
        <w:tc>
          <w:tcPr>
            <w:tcW w:w="2694" w:type="dxa"/>
            <w:vMerge/>
            <w:shd w:val="clear" w:color="auto" w:fill="F4B083" w:themeFill="accent2" w:themeFillTint="99"/>
            <w:vAlign w:val="center"/>
          </w:tcPr>
          <w:p w:rsidR="00793149" w:rsidRPr="00BD7429" w:rsidRDefault="00793149" w:rsidP="001A704F">
            <w:pPr>
              <w:tabs>
                <w:tab w:val="left" w:pos="0"/>
              </w:tabs>
              <w:spacing w:before="0" w:after="0"/>
              <w:jc w:val="left"/>
              <w:rPr>
                <w:b/>
                <w:bCs/>
                <w:sz w:val="20"/>
                <w:szCs w:val="20"/>
              </w:rPr>
            </w:pPr>
          </w:p>
        </w:tc>
        <w:tc>
          <w:tcPr>
            <w:tcW w:w="850" w:type="dxa"/>
            <w:vMerge/>
            <w:shd w:val="clear" w:color="auto" w:fill="auto"/>
            <w:vAlign w:val="center"/>
          </w:tcPr>
          <w:p w:rsidR="00793149" w:rsidRPr="00BD7429" w:rsidRDefault="00793149" w:rsidP="00793149">
            <w:pPr>
              <w:tabs>
                <w:tab w:val="left" w:pos="0"/>
              </w:tabs>
              <w:spacing w:before="0" w:after="0"/>
              <w:jc w:val="center"/>
              <w:rPr>
                <w:bCs/>
                <w:sz w:val="20"/>
                <w:szCs w:val="20"/>
              </w:rPr>
            </w:pPr>
          </w:p>
        </w:tc>
        <w:tc>
          <w:tcPr>
            <w:tcW w:w="992"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233</w:t>
            </w:r>
          </w:p>
        </w:tc>
        <w:tc>
          <w:tcPr>
            <w:tcW w:w="1276"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2021.02.28.</w:t>
            </w:r>
          </w:p>
        </w:tc>
        <w:tc>
          <w:tcPr>
            <w:tcW w:w="3260" w:type="dxa"/>
            <w:vMerge/>
            <w:shd w:val="clear" w:color="auto" w:fill="auto"/>
            <w:vAlign w:val="center"/>
          </w:tcPr>
          <w:p w:rsidR="00793149" w:rsidRPr="00BD7429" w:rsidRDefault="00793149" w:rsidP="001A704F">
            <w:pPr>
              <w:tabs>
                <w:tab w:val="left" w:pos="0"/>
              </w:tabs>
              <w:spacing w:before="0" w:after="0"/>
              <w:jc w:val="left"/>
              <w:rPr>
                <w:bCs/>
                <w:sz w:val="20"/>
                <w:szCs w:val="20"/>
              </w:rPr>
            </w:pPr>
          </w:p>
        </w:tc>
      </w:tr>
      <w:tr w:rsidR="00793149" w:rsidRPr="00793149" w:rsidTr="00A165AD">
        <w:trPr>
          <w:trHeight w:val="475"/>
        </w:trPr>
        <w:tc>
          <w:tcPr>
            <w:tcW w:w="2694" w:type="dxa"/>
            <w:vMerge w:val="restart"/>
            <w:shd w:val="clear" w:color="auto" w:fill="F4B083" w:themeFill="accent2" w:themeFillTint="99"/>
            <w:vAlign w:val="center"/>
          </w:tcPr>
          <w:p w:rsidR="00793149" w:rsidRPr="00BD7429" w:rsidRDefault="00793149" w:rsidP="001A704F">
            <w:pPr>
              <w:tabs>
                <w:tab w:val="left" w:pos="0"/>
              </w:tabs>
              <w:jc w:val="left"/>
              <w:rPr>
                <w:b/>
                <w:bCs/>
                <w:sz w:val="20"/>
                <w:szCs w:val="20"/>
              </w:rPr>
            </w:pPr>
            <w:r w:rsidRPr="00BD7429">
              <w:rPr>
                <w:b/>
                <w:bCs/>
                <w:sz w:val="20"/>
                <w:szCs w:val="20"/>
              </w:rPr>
              <w:t>A foglalkoztatási paktumok keretében álláshoz jutók száma (fő)</w:t>
            </w:r>
          </w:p>
        </w:tc>
        <w:tc>
          <w:tcPr>
            <w:tcW w:w="850" w:type="dxa"/>
            <w:vMerge w:val="restart"/>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0</w:t>
            </w:r>
          </w:p>
        </w:tc>
        <w:tc>
          <w:tcPr>
            <w:tcW w:w="992"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30</w:t>
            </w:r>
          </w:p>
        </w:tc>
        <w:tc>
          <w:tcPr>
            <w:tcW w:w="1276"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2018.10.31.</w:t>
            </w:r>
          </w:p>
        </w:tc>
        <w:tc>
          <w:tcPr>
            <w:tcW w:w="3260" w:type="dxa"/>
            <w:vMerge w:val="restart"/>
            <w:shd w:val="clear" w:color="auto" w:fill="auto"/>
            <w:vAlign w:val="center"/>
          </w:tcPr>
          <w:p w:rsidR="00793149" w:rsidRPr="00BD7429" w:rsidRDefault="00793149" w:rsidP="001A704F">
            <w:pPr>
              <w:tabs>
                <w:tab w:val="left" w:pos="0"/>
              </w:tabs>
              <w:jc w:val="left"/>
              <w:rPr>
                <w:bCs/>
                <w:sz w:val="20"/>
                <w:szCs w:val="20"/>
              </w:rPr>
            </w:pPr>
            <w:r w:rsidRPr="00BD7429">
              <w:rPr>
                <w:bCs/>
                <w:sz w:val="20"/>
                <w:szCs w:val="20"/>
              </w:rPr>
              <w:t>Foglalkoztatási megállapodás dokumentációja, munkaszerződés, önfoglalkoztatást igazoló okmány</w:t>
            </w:r>
          </w:p>
        </w:tc>
      </w:tr>
      <w:tr w:rsidR="00793149" w:rsidRPr="00793149" w:rsidTr="00A165AD">
        <w:trPr>
          <w:trHeight w:val="476"/>
        </w:trPr>
        <w:tc>
          <w:tcPr>
            <w:tcW w:w="2694" w:type="dxa"/>
            <w:vMerge/>
            <w:shd w:val="clear" w:color="auto" w:fill="F4B083" w:themeFill="accent2" w:themeFillTint="99"/>
            <w:vAlign w:val="center"/>
          </w:tcPr>
          <w:p w:rsidR="00793149" w:rsidRPr="00BD7429" w:rsidRDefault="00793149" w:rsidP="001A704F">
            <w:pPr>
              <w:tabs>
                <w:tab w:val="left" w:pos="0"/>
              </w:tabs>
              <w:spacing w:before="0" w:after="0"/>
              <w:jc w:val="left"/>
              <w:rPr>
                <w:b/>
                <w:bCs/>
                <w:sz w:val="20"/>
                <w:szCs w:val="20"/>
              </w:rPr>
            </w:pPr>
          </w:p>
        </w:tc>
        <w:tc>
          <w:tcPr>
            <w:tcW w:w="850" w:type="dxa"/>
            <w:vMerge/>
            <w:shd w:val="clear" w:color="auto" w:fill="auto"/>
            <w:vAlign w:val="center"/>
          </w:tcPr>
          <w:p w:rsidR="00793149" w:rsidRPr="00BD7429" w:rsidRDefault="00793149" w:rsidP="00793149">
            <w:pPr>
              <w:tabs>
                <w:tab w:val="left" w:pos="0"/>
              </w:tabs>
              <w:spacing w:before="0" w:after="0"/>
              <w:jc w:val="center"/>
              <w:rPr>
                <w:bCs/>
                <w:sz w:val="20"/>
                <w:szCs w:val="20"/>
              </w:rPr>
            </w:pPr>
          </w:p>
        </w:tc>
        <w:tc>
          <w:tcPr>
            <w:tcW w:w="992"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95</w:t>
            </w:r>
          </w:p>
        </w:tc>
        <w:tc>
          <w:tcPr>
            <w:tcW w:w="1276"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2021.02.28.</w:t>
            </w:r>
          </w:p>
        </w:tc>
        <w:tc>
          <w:tcPr>
            <w:tcW w:w="3260" w:type="dxa"/>
            <w:vMerge/>
            <w:shd w:val="clear" w:color="auto" w:fill="auto"/>
            <w:vAlign w:val="center"/>
          </w:tcPr>
          <w:p w:rsidR="00793149" w:rsidRPr="00BD7429" w:rsidRDefault="00793149" w:rsidP="001A704F">
            <w:pPr>
              <w:tabs>
                <w:tab w:val="left" w:pos="0"/>
              </w:tabs>
              <w:spacing w:before="0" w:after="0"/>
              <w:jc w:val="left"/>
              <w:rPr>
                <w:bCs/>
                <w:sz w:val="20"/>
                <w:szCs w:val="20"/>
              </w:rPr>
            </w:pPr>
          </w:p>
        </w:tc>
      </w:tr>
      <w:tr w:rsidR="00793149" w:rsidRPr="00793149" w:rsidTr="00A165AD">
        <w:trPr>
          <w:trHeight w:val="648"/>
        </w:trPr>
        <w:tc>
          <w:tcPr>
            <w:tcW w:w="2694" w:type="dxa"/>
            <w:vMerge w:val="restart"/>
            <w:shd w:val="clear" w:color="auto" w:fill="F4B083" w:themeFill="accent2" w:themeFillTint="99"/>
            <w:vAlign w:val="center"/>
          </w:tcPr>
          <w:p w:rsidR="00793149" w:rsidRPr="00BD7429" w:rsidRDefault="00793149" w:rsidP="001A704F">
            <w:pPr>
              <w:tabs>
                <w:tab w:val="left" w:pos="0"/>
              </w:tabs>
              <w:jc w:val="left"/>
              <w:rPr>
                <w:b/>
                <w:bCs/>
                <w:sz w:val="20"/>
                <w:szCs w:val="20"/>
              </w:rPr>
            </w:pPr>
            <w:r w:rsidRPr="00BD7429">
              <w:rPr>
                <w:b/>
                <w:bCs/>
                <w:sz w:val="20"/>
                <w:szCs w:val="20"/>
              </w:rPr>
              <w:t>A foglalkoztatási paktumok keretében álláshoz jutók közül a támogatás után hat hónappal állással rendelkezők száma (fő)</w:t>
            </w:r>
          </w:p>
        </w:tc>
        <w:tc>
          <w:tcPr>
            <w:tcW w:w="850" w:type="dxa"/>
            <w:vMerge w:val="restart"/>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0</w:t>
            </w:r>
          </w:p>
        </w:tc>
        <w:tc>
          <w:tcPr>
            <w:tcW w:w="992"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5</w:t>
            </w:r>
          </w:p>
        </w:tc>
        <w:tc>
          <w:tcPr>
            <w:tcW w:w="1276" w:type="dxa"/>
            <w:shd w:val="clear" w:color="auto" w:fill="auto"/>
            <w:vAlign w:val="center"/>
          </w:tcPr>
          <w:p w:rsidR="00793149" w:rsidRPr="00BD7429" w:rsidRDefault="00793149" w:rsidP="00793149">
            <w:pPr>
              <w:tabs>
                <w:tab w:val="left" w:pos="0"/>
              </w:tabs>
              <w:jc w:val="center"/>
              <w:rPr>
                <w:bCs/>
                <w:sz w:val="20"/>
                <w:szCs w:val="20"/>
              </w:rPr>
            </w:pPr>
            <w:r w:rsidRPr="00BD7429">
              <w:rPr>
                <w:bCs/>
                <w:sz w:val="20"/>
                <w:szCs w:val="20"/>
              </w:rPr>
              <w:t>2018.10.31.</w:t>
            </w:r>
          </w:p>
        </w:tc>
        <w:tc>
          <w:tcPr>
            <w:tcW w:w="3260" w:type="dxa"/>
            <w:vMerge w:val="restart"/>
            <w:shd w:val="clear" w:color="auto" w:fill="auto"/>
            <w:vAlign w:val="center"/>
          </w:tcPr>
          <w:p w:rsidR="00793149" w:rsidRPr="00BD7429" w:rsidRDefault="00793149" w:rsidP="001A704F">
            <w:pPr>
              <w:tabs>
                <w:tab w:val="left" w:pos="0"/>
              </w:tabs>
              <w:jc w:val="left"/>
              <w:rPr>
                <w:bCs/>
                <w:sz w:val="20"/>
                <w:szCs w:val="20"/>
              </w:rPr>
            </w:pPr>
            <w:r w:rsidRPr="00BD7429">
              <w:rPr>
                <w:bCs/>
                <w:sz w:val="20"/>
                <w:szCs w:val="20"/>
              </w:rPr>
              <w:t>Foglalkoztatási megállapodás dokumentációja</w:t>
            </w:r>
          </w:p>
          <w:p w:rsidR="00793149" w:rsidRPr="00BD7429" w:rsidRDefault="00793149" w:rsidP="001A704F">
            <w:pPr>
              <w:tabs>
                <w:tab w:val="left" w:pos="0"/>
              </w:tabs>
              <w:jc w:val="left"/>
              <w:rPr>
                <w:bCs/>
                <w:sz w:val="20"/>
                <w:szCs w:val="20"/>
              </w:rPr>
            </w:pPr>
            <w:r w:rsidRPr="00BD7429">
              <w:rPr>
                <w:bCs/>
                <w:sz w:val="20"/>
                <w:szCs w:val="20"/>
              </w:rPr>
              <w:t>Munkaszerződés, önfoglalkoztatást igazoló okmány.</w:t>
            </w:r>
          </w:p>
        </w:tc>
      </w:tr>
      <w:tr w:rsidR="00793149" w:rsidRPr="00793149" w:rsidTr="00A165AD">
        <w:trPr>
          <w:trHeight w:val="649"/>
        </w:trPr>
        <w:tc>
          <w:tcPr>
            <w:tcW w:w="2694" w:type="dxa"/>
            <w:vMerge/>
            <w:shd w:val="clear" w:color="auto" w:fill="F4B083" w:themeFill="accent2" w:themeFillTint="99"/>
            <w:vAlign w:val="center"/>
          </w:tcPr>
          <w:p w:rsidR="00793149" w:rsidRPr="00793149" w:rsidRDefault="00793149" w:rsidP="001A704F">
            <w:pPr>
              <w:tabs>
                <w:tab w:val="left" w:pos="0"/>
              </w:tabs>
              <w:spacing w:before="0" w:after="0"/>
              <w:jc w:val="left"/>
              <w:rPr>
                <w:bCs/>
                <w:sz w:val="20"/>
                <w:szCs w:val="20"/>
              </w:rPr>
            </w:pPr>
          </w:p>
        </w:tc>
        <w:tc>
          <w:tcPr>
            <w:tcW w:w="850" w:type="dxa"/>
            <w:vMerge/>
            <w:shd w:val="clear" w:color="auto" w:fill="auto"/>
            <w:vAlign w:val="center"/>
          </w:tcPr>
          <w:p w:rsidR="00793149" w:rsidRPr="00793149" w:rsidRDefault="00793149" w:rsidP="00793149">
            <w:pPr>
              <w:tabs>
                <w:tab w:val="left" w:pos="0"/>
              </w:tabs>
              <w:spacing w:before="0" w:after="0"/>
              <w:jc w:val="center"/>
              <w:rPr>
                <w:bCs/>
                <w:sz w:val="20"/>
                <w:szCs w:val="20"/>
              </w:rPr>
            </w:pPr>
          </w:p>
        </w:tc>
        <w:tc>
          <w:tcPr>
            <w:tcW w:w="992" w:type="dxa"/>
            <w:shd w:val="clear" w:color="auto" w:fill="auto"/>
            <w:vAlign w:val="center"/>
          </w:tcPr>
          <w:p w:rsidR="00793149" w:rsidRPr="00793149" w:rsidRDefault="00793149" w:rsidP="00793149">
            <w:pPr>
              <w:tabs>
                <w:tab w:val="left" w:pos="0"/>
              </w:tabs>
              <w:jc w:val="center"/>
              <w:rPr>
                <w:bCs/>
                <w:sz w:val="20"/>
                <w:szCs w:val="20"/>
              </w:rPr>
            </w:pPr>
            <w:r w:rsidRPr="00793149">
              <w:rPr>
                <w:bCs/>
                <w:sz w:val="20"/>
                <w:szCs w:val="20"/>
              </w:rPr>
              <w:t>32</w:t>
            </w:r>
          </w:p>
        </w:tc>
        <w:tc>
          <w:tcPr>
            <w:tcW w:w="1276" w:type="dxa"/>
            <w:shd w:val="clear" w:color="auto" w:fill="auto"/>
            <w:vAlign w:val="center"/>
          </w:tcPr>
          <w:p w:rsidR="00793149" w:rsidRPr="00793149" w:rsidRDefault="00793149" w:rsidP="00793149">
            <w:pPr>
              <w:tabs>
                <w:tab w:val="left" w:pos="0"/>
              </w:tabs>
              <w:jc w:val="center"/>
              <w:rPr>
                <w:bCs/>
                <w:sz w:val="20"/>
                <w:szCs w:val="20"/>
              </w:rPr>
            </w:pPr>
            <w:r w:rsidRPr="00793149">
              <w:rPr>
                <w:bCs/>
                <w:sz w:val="20"/>
                <w:szCs w:val="20"/>
              </w:rPr>
              <w:t>2021.02.28.</w:t>
            </w:r>
          </w:p>
        </w:tc>
        <w:tc>
          <w:tcPr>
            <w:tcW w:w="3260" w:type="dxa"/>
            <w:vMerge/>
            <w:shd w:val="clear" w:color="auto" w:fill="auto"/>
            <w:vAlign w:val="center"/>
          </w:tcPr>
          <w:p w:rsidR="00793149" w:rsidRPr="00793149" w:rsidRDefault="00793149" w:rsidP="001A704F">
            <w:pPr>
              <w:tabs>
                <w:tab w:val="left" w:pos="0"/>
              </w:tabs>
              <w:spacing w:before="0" w:after="0"/>
              <w:jc w:val="left"/>
              <w:rPr>
                <w:bCs/>
                <w:sz w:val="20"/>
                <w:szCs w:val="20"/>
              </w:rPr>
            </w:pPr>
          </w:p>
        </w:tc>
      </w:tr>
    </w:tbl>
    <w:p w:rsidR="00E13780" w:rsidRDefault="00A165AD" w:rsidP="00A165AD">
      <w:pPr>
        <w:jc w:val="center"/>
        <w:rPr>
          <w:sz w:val="20"/>
        </w:rPr>
      </w:pPr>
      <w:r w:rsidRPr="00A165AD">
        <w:rPr>
          <w:sz w:val="20"/>
        </w:rPr>
        <w:t>Forrás:</w:t>
      </w:r>
      <w:r>
        <w:rPr>
          <w:sz w:val="20"/>
        </w:rPr>
        <w:t xml:space="preserve"> Megvalósíthatósági Tanulmány</w:t>
      </w:r>
      <w:r w:rsidR="00CF7427">
        <w:rPr>
          <w:sz w:val="20"/>
        </w:rPr>
        <w:t xml:space="preserve"> saját szerkesztés.</w:t>
      </w:r>
    </w:p>
    <w:p w:rsidR="00CF7427" w:rsidRDefault="00CF7427" w:rsidP="00A165AD">
      <w:pPr>
        <w:jc w:val="center"/>
        <w:rPr>
          <w:sz w:val="20"/>
        </w:rPr>
      </w:pPr>
    </w:p>
    <w:p w:rsidR="00CF7427" w:rsidRPr="00CF7427" w:rsidRDefault="00CF7427" w:rsidP="002411B5">
      <w:pPr>
        <w:pStyle w:val="Cmsor2"/>
        <w:numPr>
          <w:ilvl w:val="1"/>
          <w:numId w:val="1"/>
        </w:numPr>
      </w:pPr>
      <w:bookmarkStart w:id="36" w:name="_Toc486320503"/>
      <w:r w:rsidRPr="00CF7427">
        <w:t>Monitoring és értékelési tevékenység</w:t>
      </w:r>
      <w:bookmarkEnd w:id="36"/>
    </w:p>
    <w:p w:rsidR="00021AAA" w:rsidRDefault="00CF7427" w:rsidP="00021AAA">
      <w:r>
        <w:t xml:space="preserve">Az indikátorok meghatározása mellett nagyon fontos a monitoring és értékelési tevékenység szervezeti kereteinek </w:t>
      </w:r>
      <w:r w:rsidR="00021AAA">
        <w:t>és folyamatainak beazonosítása, melynek elemei az alábbiakban foglalhatók össze:</w:t>
      </w:r>
    </w:p>
    <w:p w:rsidR="00CF7427" w:rsidRDefault="00021AAA" w:rsidP="00021AAA">
      <w:pPr>
        <w:pStyle w:val="Listaszerbekezds"/>
      </w:pPr>
      <w:r>
        <w:t xml:space="preserve">Egyértelmű, </w:t>
      </w:r>
      <w:r w:rsidR="00CF7427">
        <w:t xml:space="preserve">világos beavatkozási logikával rendelkező </w:t>
      </w:r>
      <w:r>
        <w:t xml:space="preserve">célok megjelölése, </w:t>
      </w:r>
      <w:r w:rsidR="00CF7427">
        <w:t>stratégia kialakítása – kidolgozása folyamatban van.</w:t>
      </w:r>
    </w:p>
    <w:p w:rsidR="00CF7427" w:rsidRDefault="00CF7427" w:rsidP="00CF7427">
      <w:pPr>
        <w:pStyle w:val="Listaszerbekezds"/>
      </w:pPr>
      <w:r>
        <w:t>Konkrét beavatkozásokat és kapcsolódó finanszírozási forrásokat meghatározó operatív program, akciótervek kidolgozása – kidolgozása folyamatban van.</w:t>
      </w:r>
    </w:p>
    <w:p w:rsidR="00CF7427" w:rsidRDefault="00CF7427" w:rsidP="00CF7427">
      <w:pPr>
        <w:pStyle w:val="Listaszerbekezds"/>
      </w:pPr>
      <w:r>
        <w:t>A monitoring és értékelési tevékenység alapját jelentő indikátorkészlet kialakítása, indikátorokkal összefüggő információk (indikátor definíciója, bázisérték, célérték, indikátor forrása / mérés módja, gyakorisága) meghatározása – jelen dokumentum részét képezi.</w:t>
      </w:r>
    </w:p>
    <w:p w:rsidR="00CF7427" w:rsidRDefault="00CF7427" w:rsidP="00CF7427">
      <w:pPr>
        <w:pStyle w:val="Listaszerbekezds"/>
      </w:pPr>
      <w:r>
        <w:lastRenderedPageBreak/>
        <w:t xml:space="preserve">Szervezeti felelősség meghatározása. A monitoring és értékelési tevékenység végrehajtásáért és koordinációjáért a </w:t>
      </w:r>
      <w:r w:rsidR="00021AAA">
        <w:t xml:space="preserve">paktumiroda </w:t>
      </w:r>
      <w:r>
        <w:t>felel, a paktumiroda munkájá</w:t>
      </w:r>
      <w:r w:rsidR="00021AAA">
        <w:t>t az Irányító Csoport felügyeli.</w:t>
      </w:r>
    </w:p>
    <w:p w:rsidR="00CF7427" w:rsidRDefault="00CF7427" w:rsidP="00CF7427">
      <w:r>
        <w:t>A monitoring és értékelési tevékenységekhez kapcsolódó legfontosabb operatív feladatok:</w:t>
      </w:r>
    </w:p>
    <w:p w:rsidR="00CF7427" w:rsidRDefault="00CF7427" w:rsidP="00021AAA">
      <w:pPr>
        <w:pStyle w:val="Listaszerbekezds"/>
      </w:pPr>
      <w:r>
        <w:t>A Működési és monitoring kézikönyv Monitoring és értékelés című fejezete, valamint a programhoz kapcsolódó eljárásrendek alapján részletes munkaterv és éves feladattervek kialakítása.</w:t>
      </w:r>
    </w:p>
    <w:p w:rsidR="00CF7427" w:rsidRDefault="00CF7427" w:rsidP="00021AAA">
      <w:pPr>
        <w:pStyle w:val="Listaszerbekezds"/>
      </w:pPr>
      <w:r>
        <w:t>A monitoring rendszer kereteinek kialakítása. Az indikátorok aktuális értékének (a terv szerinti gyakorisággal történő) összegyűjtése, rögzítése a monitoring rendszerben.</w:t>
      </w:r>
    </w:p>
    <w:p w:rsidR="00CF7427" w:rsidRDefault="00CF7427" w:rsidP="00021AAA">
      <w:pPr>
        <w:pStyle w:val="Listaszerbekezds"/>
      </w:pPr>
      <w:r>
        <w:t>Összefoglaló jellegű havi jelentések készítése (fakultatív) a paktumiroda által, amelyek jól hasznosíthatók, ha a projekt keretében valamilyen célirányos, megelőző jellegű beavatkozásra van szükség.</w:t>
      </w:r>
    </w:p>
    <w:p w:rsidR="00CF7427" w:rsidRDefault="00CF7427" w:rsidP="00021AAA">
      <w:pPr>
        <w:pStyle w:val="Listaszerbekezds"/>
      </w:pPr>
      <w:r>
        <w:t>Rendszeres, tervezett monitoring látogatások – a szakmai programok nyomon követése érdekében.</w:t>
      </w:r>
    </w:p>
    <w:p w:rsidR="00CF7427" w:rsidRDefault="00CF7427" w:rsidP="00021AAA">
      <w:pPr>
        <w:pStyle w:val="Listaszerbekezds"/>
      </w:pPr>
      <w:r>
        <w:t>Éves monitoring jelentés készítése, amely tartalmazza a kimeneti és eredményindikátorok értékének alakulását, az ennek alapján megfogalmazható következtetéseket és az esetlegesen szükségesnek tartott beavatkozásokat a program végrehajtásába.</w:t>
      </w:r>
    </w:p>
    <w:p w:rsidR="00CF7427" w:rsidRDefault="00CF7427" w:rsidP="00021AAA">
      <w:pPr>
        <w:pStyle w:val="Listaszerbekezds"/>
      </w:pPr>
      <w:r>
        <w:t>A program végrehajtásához kapcsolódóan egy időközi (végrehajtás félidejében) és egy utólagos értékelés megvalósítása javasolt. Az értékeléseket egy külső, független értékelő szervezet hajtja végre, kiemelt hangsúlyt fektetve a program hatásainak értékelésére. A monitoring és értékelési munkatárs feladata az értékelési tevékenység szakmai koordinációja, inputok biztosítása és egyeztetés az értékelést végző szakemberekkel, valamint annak biztosítása, hogy az értékelések javaslatai beépüljenek a program végrehajtásába (időközi értékelés), valamint a jövőben megvalósuló hasonló jellegű foglalkoztatási programok tervezési folyamatába és végrehajtásába (időközi és utólagos értékelés).</w:t>
      </w:r>
    </w:p>
    <w:p w:rsidR="00CF7427" w:rsidRDefault="00CF7427" w:rsidP="00CF7427">
      <w:pPr>
        <w:rPr>
          <w:sz w:val="20"/>
        </w:rPr>
      </w:pPr>
    </w:p>
    <w:p w:rsidR="00CF7427" w:rsidRPr="00CF7427" w:rsidRDefault="00CF7427" w:rsidP="002411B5">
      <w:pPr>
        <w:pStyle w:val="Cmsor2"/>
        <w:numPr>
          <w:ilvl w:val="1"/>
          <w:numId w:val="1"/>
        </w:numPr>
      </w:pPr>
      <w:bookmarkStart w:id="37" w:name="_Toc486320504"/>
      <w:r w:rsidRPr="00CF7427">
        <w:t>A monitoring és értékelési rendszer működtetése</w:t>
      </w:r>
      <w:bookmarkEnd w:id="37"/>
    </w:p>
    <w:p w:rsidR="00CF7427" w:rsidRPr="00703F39" w:rsidRDefault="00CF7427" w:rsidP="00CF7427">
      <w:pPr>
        <w:rPr>
          <w:rFonts w:asciiTheme="majorHAnsi" w:hAnsiTheme="majorHAnsi" w:cstheme="majorHAnsi"/>
          <w:sz w:val="22"/>
        </w:rPr>
      </w:pPr>
      <w:r w:rsidRPr="00703F39">
        <w:rPr>
          <w:rFonts w:cstheme="majorHAnsi"/>
        </w:rPr>
        <w:t xml:space="preserve">A monitoring és értékelési tevékenység folytatásának operatív felelőse a projektmenedzsment szervezet, amely szorosan együttműködik a paktumirodával és a </w:t>
      </w:r>
      <w:r w:rsidR="002E44DC" w:rsidRPr="00703F39">
        <w:rPr>
          <w:rFonts w:cstheme="majorHAnsi"/>
        </w:rPr>
        <w:t xml:space="preserve">Konzorciumtaggal, </w:t>
      </w:r>
      <w:r w:rsidRPr="00703F39">
        <w:rPr>
          <w:rFonts w:cstheme="majorHAnsi"/>
        </w:rPr>
        <w:t>míg a tevékenységekkel kapcsolatos döntések meghozatala az Irányító Csoport felelőssége.</w:t>
      </w:r>
    </w:p>
    <w:p w:rsidR="00CF7427" w:rsidRPr="00703F39" w:rsidRDefault="00CF7427" w:rsidP="00CF7427">
      <w:pPr>
        <w:rPr>
          <w:rFonts w:cstheme="majorHAnsi"/>
        </w:rPr>
      </w:pPr>
      <w:r w:rsidRPr="00703F39">
        <w:rPr>
          <w:rFonts w:cstheme="majorHAnsi"/>
        </w:rPr>
        <w:t xml:space="preserve">A projektmenedzser felel a monitoring és értékelési tevékenységgel összefüggő adminisztratív és koordinációs feladatok folyamatos ellátásáért. A végrehajtás során a konzorciumi tagok és a paktum projekt megvalósításában egyéb módon közreműködő szervezetek által rendelkezésre bocsátott monitoring adatokat egy monitoring adatbázisban tárolja. Az adatok feldolgozása alapján rendszeres monitoring jelentést készít évente egy alkalommal. </w:t>
      </w:r>
    </w:p>
    <w:p w:rsidR="00CF7427" w:rsidRDefault="00CF7427" w:rsidP="00CF7427">
      <w:pPr>
        <w:rPr>
          <w:rFonts w:cstheme="majorHAnsi"/>
        </w:rPr>
      </w:pPr>
      <w:r w:rsidRPr="00703F39">
        <w:rPr>
          <w:rFonts w:cstheme="majorHAnsi"/>
        </w:rPr>
        <w:t>A monitoring jelentés az Irányító Csoport éves beszámolójának (munkaprogram) a részét képezi. A jelentés az indikátor értékek alakulásának tükrében vizsgálja a stratégia végrehajtásának előrehaladását, és javaslatokat fogalmaz meg arra vonatkozóan, hogy szükséges-e a végrehajtás bizonyos</w:t>
      </w:r>
      <w:r>
        <w:rPr>
          <w:rFonts w:cstheme="majorHAnsi"/>
        </w:rPr>
        <w:t xml:space="preserve"> elemeinek módosítása. </w:t>
      </w:r>
    </w:p>
    <w:p w:rsidR="00CF7427" w:rsidRDefault="00CF7427" w:rsidP="00CF7427">
      <w:pPr>
        <w:rPr>
          <w:rFonts w:cstheme="majorHAnsi"/>
          <w:highlight w:val="yellow"/>
        </w:rPr>
      </w:pPr>
      <w:r>
        <w:rPr>
          <w:rFonts w:cstheme="majorHAnsi"/>
        </w:rPr>
        <w:t xml:space="preserve">A paktumiroda által kidolgozott éves munkaprogramot – és annak részeként a monitoring jelentést – az Irányító Csoport tekinti át és hagyja jóvá. A jelentésben esetlegesen megfogalmazódó változtatási javaslatok az Irányító Csoport döntése alapján a Paktum Szervezet következő éves munkatervébe kerülnek </w:t>
      </w:r>
      <w:r>
        <w:rPr>
          <w:rFonts w:cstheme="majorHAnsi"/>
        </w:rPr>
        <w:lastRenderedPageBreak/>
        <w:t xml:space="preserve">beépítésre. (Az Irányító Csoport szükséges esetben utasíthatja a projektmenedzsmentet az éves jelentések mellett </w:t>
      </w:r>
      <w:r w:rsidR="00703F39">
        <w:rPr>
          <w:rFonts w:cstheme="majorHAnsi"/>
        </w:rPr>
        <w:t>eseti</w:t>
      </w:r>
      <w:r>
        <w:rPr>
          <w:rFonts w:cstheme="majorHAnsi"/>
        </w:rPr>
        <w:t xml:space="preserve"> monitoring jelentés készítésére.)</w:t>
      </w:r>
    </w:p>
    <w:p w:rsidR="00CF7427" w:rsidRDefault="00CF7427" w:rsidP="00CF7427">
      <w:pPr>
        <w:rPr>
          <w:rFonts w:cstheme="majorHAnsi"/>
          <w:highlight w:val="yellow"/>
        </w:rPr>
      </w:pPr>
      <w:r>
        <w:rPr>
          <w:rFonts w:cstheme="majorHAnsi"/>
        </w:rPr>
        <w:t xml:space="preserve">A foglalkoztatási stratégia végrehajtására vonatkozóan az Irányító Csoport koordinációja mellett a paktumiroda és külső szakértők operatív közreműködésével, két alkalommal – a program végrehajtás félidejében és a program zárást megelőzően – programértékelés javasolt. </w:t>
      </w:r>
    </w:p>
    <w:p w:rsidR="00CF7427" w:rsidRDefault="00CF7427" w:rsidP="00CF7427">
      <w:pPr>
        <w:rPr>
          <w:rFonts w:cstheme="majorHAnsi"/>
        </w:rPr>
      </w:pPr>
      <w:r>
        <w:rPr>
          <w:rFonts w:cstheme="majorHAnsi"/>
        </w:rPr>
        <w:t>Az Irányító Csoport és a paktumiroda munkaszerve előre – jelen kézikönyvben – meghatározott és az Irányító Csoport által jóváhagyott kritériumrendszer és módszerek alkalmazásával évente végez önértékelést a tevékenységekre vonatkozóan. Az önértékelések eredményei az éves beszámolók részét képezik.</w:t>
      </w:r>
    </w:p>
    <w:p w:rsidR="00CF7427" w:rsidRDefault="00CF7427" w:rsidP="00CF7427">
      <w:pPr>
        <w:rPr>
          <w:rFonts w:cstheme="majorHAnsi"/>
        </w:rPr>
      </w:pPr>
      <w:r>
        <w:rPr>
          <w:rFonts w:cstheme="majorHAnsi"/>
        </w:rPr>
        <w:t xml:space="preserve">A monitoring és értékelési tevékenységnek transzparensnek, nyilvánosnak kell lennie. Az átláthatóság biztosítása érdekében a paktumiroda az Irányító Csoport által jóváhagyott, valamint a Paktum Szervezettel megismertetett monitoring és értékelési dokumentumokat, vagyis az éves beszámolót és – amennyiben releváns – az értékelési jelentéseket nyilvánosan elérhetővé </w:t>
      </w:r>
      <w:r w:rsidR="00703F39">
        <w:rPr>
          <w:rFonts w:cstheme="majorHAnsi"/>
        </w:rPr>
        <w:t>teszi.</w:t>
      </w:r>
    </w:p>
    <w:p w:rsidR="00CF7427" w:rsidRDefault="00CF7427" w:rsidP="00CF7427">
      <w:pPr>
        <w:rPr>
          <w:rFonts w:cstheme="majorHAnsi"/>
        </w:rPr>
      </w:pPr>
      <w:r>
        <w:rPr>
          <w:rFonts w:cstheme="majorHAnsi"/>
        </w:rPr>
        <w:t xml:space="preserve">Jelentős mértékben befolyásolhatja a projekt sikerét, a projekttel kapcsolatos információk befogadását az, hogy a monitoring es értékelési adatokat hogyan közvetítjük a helyi döntéshozók, a projekt célcsoportjai, valamint egyéb üzleti és helyi érintettek felé. Ezért a projektmenedzsment a paktumirodával együttműködve az éves jelentések mellett az indikátorok alakulását bemutató egyszerű kimutatásokat készít, amelyeket kommunikál a széles körű nyilvánosság felé a </w:t>
      </w:r>
      <w:r w:rsidRPr="002411B5">
        <w:rPr>
          <w:rFonts w:cstheme="majorHAnsi"/>
        </w:rPr>
        <w:t>honlapon, a rendszeres hírlevelek és a partnerségi rendezvények keretében. A kimutatások formátumának meghatározásánál a következő szempontokat kell</w:t>
      </w:r>
      <w:r>
        <w:rPr>
          <w:rFonts w:cstheme="majorHAnsi"/>
        </w:rPr>
        <w:t xml:space="preserve"> figyelembe venni:</w:t>
      </w:r>
    </w:p>
    <w:p w:rsidR="00CF7427" w:rsidRPr="00A165AD" w:rsidRDefault="00CF7427" w:rsidP="00CF7427">
      <w:pPr>
        <w:rPr>
          <w:sz w:val="20"/>
        </w:rPr>
      </w:pPr>
    </w:p>
    <w:sectPr w:rsidR="00CF7427" w:rsidRPr="00A165AD" w:rsidSect="007D5D03">
      <w:footerReference w:type="default" r:id="rId56"/>
      <w:footerReference w:type="first" r:id="rId5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199" w:rsidRDefault="00020199" w:rsidP="002A0338">
      <w:pPr>
        <w:spacing w:before="0" w:after="0" w:line="240" w:lineRule="auto"/>
      </w:pPr>
      <w:r>
        <w:separator/>
      </w:r>
    </w:p>
  </w:endnote>
  <w:endnote w:type="continuationSeparator" w:id="0">
    <w:p w:rsidR="00020199" w:rsidRDefault="00020199" w:rsidP="002A03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20002A87"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78" w:rsidRDefault="00A76E78" w:rsidP="007D5D03">
    <w:pPr>
      <w:pStyle w:val="llb"/>
      <w:pBdr>
        <w:bottom w:val="single" w:sz="12" w:space="1" w:color="ED7D31" w:themeColor="accent2"/>
      </w:pBdr>
    </w:pPr>
    <w:r w:rsidRPr="007D5D03">
      <w:rPr>
        <w:rFonts w:asciiTheme="majorHAnsi" w:eastAsiaTheme="majorEastAsia" w:hAnsiTheme="majorHAnsi" w:cstheme="majorBidi"/>
        <w:b/>
        <w:noProof/>
        <w:sz w:val="24"/>
        <w:szCs w:val="28"/>
        <w:lang w:eastAsia="hu-HU"/>
      </w:rPr>
      <mc:AlternateContent>
        <mc:Choice Requires="wps">
          <w:drawing>
            <wp:anchor distT="0" distB="0" distL="114300" distR="114300" simplePos="0" relativeHeight="251663360" behindDoc="0" locked="0" layoutInCell="0" allowOverlap="1">
              <wp:simplePos x="0" y="0"/>
              <wp:positionH relativeFrom="margin">
                <wp:posOffset>6034405</wp:posOffset>
              </wp:positionH>
              <wp:positionV relativeFrom="margin">
                <wp:posOffset>9053830</wp:posOffset>
              </wp:positionV>
              <wp:extent cx="360000" cy="360000"/>
              <wp:effectExtent l="0" t="0" r="2540" b="2540"/>
              <wp:wrapSquare wrapText="bothSides"/>
              <wp:docPr id="20" name="Téglala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rect">
                        <a:avLst/>
                      </a:prstGeom>
                      <a:solidFill>
                        <a:schemeClr val="accent2"/>
                      </a:solidFill>
                      <a:ln>
                        <a:noFill/>
                      </a:ln>
                    </wps:spPr>
                    <wps:txbx>
                      <w:txbxContent>
                        <w:p w:rsidR="00A76E78" w:rsidRPr="00876704" w:rsidRDefault="00A76E78" w:rsidP="00876704">
                          <w:pPr>
                            <w:jc w:val="center"/>
                            <w:rPr>
                              <w:rStyle w:val="Oldalszm"/>
                              <w:szCs w:val="24"/>
                            </w:rPr>
                          </w:pPr>
                          <w:r w:rsidRPr="00876704">
                            <w:rPr>
                              <w:sz w:val="22"/>
                            </w:rPr>
                            <w:fldChar w:fldCharType="begin"/>
                          </w:r>
                          <w:r w:rsidRPr="00876704">
                            <w:instrText>PAGE    \* MERGEFORMAT</w:instrText>
                          </w:r>
                          <w:r w:rsidRPr="00876704">
                            <w:rPr>
                              <w:sz w:val="22"/>
                            </w:rPr>
                            <w:fldChar w:fldCharType="separate"/>
                          </w:r>
                          <w:r w:rsidR="00632DFF" w:rsidRPr="00632DFF">
                            <w:rPr>
                              <w:rStyle w:val="Oldalszm"/>
                              <w:b/>
                              <w:bCs/>
                              <w:noProof/>
                              <w:sz w:val="24"/>
                              <w:szCs w:val="24"/>
                            </w:rPr>
                            <w:t>2</w:t>
                          </w:r>
                          <w:r w:rsidRPr="00876704">
                            <w:rPr>
                              <w:rStyle w:val="Oldalszm"/>
                              <w:b/>
                              <w:bCs/>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Téglalap 20" o:spid="_x0000_s1027" style="position:absolute;left:0;text-align:left;margin-left:475.15pt;margin-top:712.9pt;width:28.35pt;height:2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" o:allowincell="f" fillcolor="#ed7d31 [3205]" stroked="f">
              <v:textbox inset="0,,0">
                <w:txbxContent>
                  <w:p w:rsidR="00A76E78" w:rsidRPr="00876704" w:rsidRDefault="00A76E78" w:rsidP="00876704">
                    <w:pPr>
                      <w:jc w:val="center"/>
                      <w:rPr>
                        <w:rStyle w:val="Oldalszm"/>
                        <w:szCs w:val="24"/>
                      </w:rPr>
                    </w:pPr>
                    <w:r w:rsidRPr="00876704">
                      <w:rPr>
                        <w:sz w:val="22"/>
                      </w:rPr>
                      <w:fldChar w:fldCharType="begin"/>
                    </w:r>
                    <w:r w:rsidRPr="00876704">
                      <w:instrText>PAGE    \* MERGEFORMAT</w:instrText>
                    </w:r>
                    <w:r w:rsidRPr="00876704">
                      <w:rPr>
                        <w:sz w:val="22"/>
                      </w:rPr>
                      <w:fldChar w:fldCharType="separate"/>
                    </w:r>
                    <w:r w:rsidR="00632DFF" w:rsidRPr="00632DFF">
                      <w:rPr>
                        <w:rStyle w:val="Oldalszm"/>
                        <w:b/>
                        <w:bCs/>
                        <w:noProof/>
                        <w:sz w:val="24"/>
                        <w:szCs w:val="24"/>
                      </w:rPr>
                      <w:t>2</w:t>
                    </w:r>
                    <w:r w:rsidRPr="00876704">
                      <w:rPr>
                        <w:rStyle w:val="Oldalszm"/>
                        <w:b/>
                        <w:bCs/>
                        <w:sz w:val="24"/>
                        <w:szCs w:val="24"/>
                      </w:rPr>
                      <w:fldChar w:fldCharType="end"/>
                    </w:r>
                  </w:p>
                </w:txbxContent>
              </v:textbox>
              <w10:wrap type="square" anchorx="margin" anchory="margin"/>
            </v:rect>
          </w:pict>
        </mc:Fallback>
      </mc:AlternateContent>
    </w:r>
  </w:p>
  <w:p w:rsidR="00A76E78" w:rsidRPr="007D5D03" w:rsidRDefault="00A76E78" w:rsidP="007D5D03">
    <w:pPr>
      <w:pStyle w:val="llb"/>
      <w:jc w:val="center"/>
      <w:rPr>
        <w:b/>
        <w:sz w:val="16"/>
      </w:rPr>
    </w:pPr>
  </w:p>
  <w:p w:rsidR="00A76E78" w:rsidRPr="007D5D03" w:rsidRDefault="00A76E78" w:rsidP="007D5D03">
    <w:pPr>
      <w:pStyle w:val="llb"/>
      <w:jc w:val="center"/>
      <w:rPr>
        <w:b/>
        <w:sz w:val="22"/>
      </w:rPr>
    </w:pPr>
    <w:r w:rsidRPr="007D5D03">
      <w:rPr>
        <w:b/>
        <w:sz w:val="22"/>
      </w:rPr>
      <w:t>TOP-5.1.2-15-SB1-2016-00003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78" w:rsidRDefault="00A76E78">
    <w:pPr>
      <w:pStyle w:val="llb"/>
    </w:pPr>
    <w:r>
      <w:rPr>
        <w:noProof/>
        <w:lang w:eastAsia="hu-HU"/>
      </w:rPr>
      <w:drawing>
        <wp:anchor distT="0" distB="0" distL="114300" distR="114300" simplePos="0" relativeHeight="251661312" behindDoc="1" locked="0" layoutInCell="1" allowOverlap="1" wp14:anchorId="55321706" wp14:editId="7DAA2A73">
          <wp:simplePos x="0" y="0"/>
          <wp:positionH relativeFrom="page">
            <wp:posOffset>3951339</wp:posOffset>
          </wp:positionH>
          <wp:positionV relativeFrom="page">
            <wp:posOffset>8405495</wp:posOffset>
          </wp:positionV>
          <wp:extent cx="3586480" cy="2366645"/>
          <wp:effectExtent l="0" t="0" r="0" b="0"/>
          <wp:wrapTopAndBottom/>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ivo_kedv_2020_A4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86480" cy="236664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199" w:rsidRDefault="00020199" w:rsidP="002A0338">
      <w:pPr>
        <w:spacing w:before="0" w:after="0" w:line="240" w:lineRule="auto"/>
      </w:pPr>
      <w:r>
        <w:separator/>
      </w:r>
    </w:p>
  </w:footnote>
  <w:footnote w:type="continuationSeparator" w:id="0">
    <w:p w:rsidR="00020199" w:rsidRDefault="00020199" w:rsidP="002A0338">
      <w:pPr>
        <w:spacing w:before="0" w:after="0" w:line="240" w:lineRule="auto"/>
      </w:pPr>
      <w:r>
        <w:continuationSeparator/>
      </w:r>
    </w:p>
  </w:footnote>
  <w:footnote w:id="1">
    <w:p w:rsidR="00A76E78" w:rsidRPr="002006E6" w:rsidRDefault="00A76E78" w:rsidP="00956E0D">
      <w:pPr>
        <w:pStyle w:val="felsorolasnormal"/>
        <w:numPr>
          <w:ilvl w:val="0"/>
          <w:numId w:val="0"/>
        </w:numPr>
        <w:tabs>
          <w:tab w:val="clear" w:pos="397"/>
          <w:tab w:val="left" w:pos="709"/>
        </w:tabs>
        <w:spacing w:before="0" w:after="0"/>
        <w:rPr>
          <w:rFonts w:ascii="Arial Narrow" w:hAnsi="Arial Narrow" w:cs="Calibri Light"/>
          <w:sz w:val="20"/>
          <w:szCs w:val="20"/>
        </w:rPr>
      </w:pPr>
      <w:r w:rsidRPr="002006E6">
        <w:rPr>
          <w:rStyle w:val="Lbjegyzet-hivatkozs"/>
          <w:rFonts w:ascii="Arial Narrow" w:hAnsi="Arial Narrow"/>
          <w:sz w:val="20"/>
          <w:szCs w:val="20"/>
        </w:rPr>
        <w:footnoteRef/>
      </w:r>
      <w:r w:rsidRPr="002006E6">
        <w:rPr>
          <w:rFonts w:ascii="Arial Narrow" w:hAnsi="Arial Narrow"/>
          <w:sz w:val="20"/>
          <w:szCs w:val="20"/>
        </w:rPr>
        <w:t xml:space="preserve"> A felhívás a következőképpen definiálja a közvetlen célcsoportot: </w:t>
      </w:r>
      <w:r w:rsidRPr="002006E6">
        <w:rPr>
          <w:rFonts w:ascii="Arial Narrow" w:hAnsi="Arial Narrow" w:cs="Calibri Light"/>
          <w:sz w:val="20"/>
          <w:szCs w:val="20"/>
        </w:rPr>
        <w:t>a térségben munkát vállalni szándékozó, álláskereső hátrányos helyzetű személyek, közfoglalkoztatottak és inaktívak közül az alábbiak: legfeljebb alapfokú végzettséggel rendelkező, 25. életévét nem töltötte be, 30 év alatti pályakezdő álláskereső, 50. életévét betöltötte, legalább egy gyermeket egyedül nevelő felnőtt, GYES-ről, GYED-ről, ápolási díjról visszatérő, foglalkoztatást helyettesítő támogatásban részesül, tartós munkanélküliséggel veszélyeztetett, megváltozott munkaképességű személy,  roma nemzetiséghez tartozó személy.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771D2"/>
    <w:multiLevelType w:val="hybridMultilevel"/>
    <w:tmpl w:val="3E56D8DC"/>
    <w:lvl w:ilvl="0" w:tplc="BF92E2BE">
      <w:start w:val="1"/>
      <w:numFmt w:val="decimal"/>
      <w:pStyle w:val="Cmsor3"/>
      <w:lvlText w:val="%1.1."/>
      <w:lvlJc w:val="center"/>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8876290"/>
    <w:multiLevelType w:val="hybridMultilevel"/>
    <w:tmpl w:val="6EA4F0E6"/>
    <w:lvl w:ilvl="0" w:tplc="622810BC">
      <w:start w:val="1"/>
      <w:numFmt w:val="decimal"/>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09B22E1F"/>
    <w:multiLevelType w:val="multilevel"/>
    <w:tmpl w:val="C4FC86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5A07DA"/>
    <w:multiLevelType w:val="multilevel"/>
    <w:tmpl w:val="2CA637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636550"/>
    <w:multiLevelType w:val="hybridMultilevel"/>
    <w:tmpl w:val="D286E9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F4507A7"/>
    <w:multiLevelType w:val="hybridMultilevel"/>
    <w:tmpl w:val="69AA32B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091418F"/>
    <w:multiLevelType w:val="multilevel"/>
    <w:tmpl w:val="BE92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FD7258"/>
    <w:multiLevelType w:val="multilevel"/>
    <w:tmpl w:val="CECA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203320"/>
    <w:multiLevelType w:val="hybridMultilevel"/>
    <w:tmpl w:val="FB242B76"/>
    <w:lvl w:ilvl="0" w:tplc="B3960382">
      <w:start w:val="1"/>
      <w:numFmt w:val="bullet"/>
      <w:pStyle w:val="Listaszerbekezds"/>
      <w:lvlText w:val=""/>
      <w:lvlJc w:val="left"/>
      <w:pPr>
        <w:ind w:left="567" w:hanging="283"/>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 w15:restartNumberingAfterBreak="0">
    <w:nsid w:val="1646223D"/>
    <w:multiLevelType w:val="hybridMultilevel"/>
    <w:tmpl w:val="719A8C6A"/>
    <w:lvl w:ilvl="0" w:tplc="277C2B6A">
      <w:start w:val="1"/>
      <w:numFmt w:val="bullet"/>
      <w:lvlText w:val="•"/>
      <w:lvlJc w:val="left"/>
      <w:pPr>
        <w:tabs>
          <w:tab w:val="num" w:pos="720"/>
        </w:tabs>
        <w:ind w:left="720" w:hanging="360"/>
      </w:pPr>
      <w:rPr>
        <w:rFonts w:ascii="Times New Roman" w:hAnsi="Times New Roman" w:hint="default"/>
      </w:rPr>
    </w:lvl>
    <w:lvl w:ilvl="1" w:tplc="F96E9DAA" w:tentative="1">
      <w:start w:val="1"/>
      <w:numFmt w:val="bullet"/>
      <w:lvlText w:val="•"/>
      <w:lvlJc w:val="left"/>
      <w:pPr>
        <w:tabs>
          <w:tab w:val="num" w:pos="1440"/>
        </w:tabs>
        <w:ind w:left="1440" w:hanging="360"/>
      </w:pPr>
      <w:rPr>
        <w:rFonts w:ascii="Times New Roman" w:hAnsi="Times New Roman" w:hint="default"/>
      </w:rPr>
    </w:lvl>
    <w:lvl w:ilvl="2" w:tplc="1D4C70DE" w:tentative="1">
      <w:start w:val="1"/>
      <w:numFmt w:val="bullet"/>
      <w:lvlText w:val="•"/>
      <w:lvlJc w:val="left"/>
      <w:pPr>
        <w:tabs>
          <w:tab w:val="num" w:pos="2160"/>
        </w:tabs>
        <w:ind w:left="2160" w:hanging="360"/>
      </w:pPr>
      <w:rPr>
        <w:rFonts w:ascii="Times New Roman" w:hAnsi="Times New Roman" w:hint="default"/>
      </w:rPr>
    </w:lvl>
    <w:lvl w:ilvl="3" w:tplc="744E687E" w:tentative="1">
      <w:start w:val="1"/>
      <w:numFmt w:val="bullet"/>
      <w:lvlText w:val="•"/>
      <w:lvlJc w:val="left"/>
      <w:pPr>
        <w:tabs>
          <w:tab w:val="num" w:pos="2880"/>
        </w:tabs>
        <w:ind w:left="2880" w:hanging="360"/>
      </w:pPr>
      <w:rPr>
        <w:rFonts w:ascii="Times New Roman" w:hAnsi="Times New Roman" w:hint="default"/>
      </w:rPr>
    </w:lvl>
    <w:lvl w:ilvl="4" w:tplc="0652C9EA" w:tentative="1">
      <w:start w:val="1"/>
      <w:numFmt w:val="bullet"/>
      <w:lvlText w:val="•"/>
      <w:lvlJc w:val="left"/>
      <w:pPr>
        <w:tabs>
          <w:tab w:val="num" w:pos="3600"/>
        </w:tabs>
        <w:ind w:left="3600" w:hanging="360"/>
      </w:pPr>
      <w:rPr>
        <w:rFonts w:ascii="Times New Roman" w:hAnsi="Times New Roman" w:hint="default"/>
      </w:rPr>
    </w:lvl>
    <w:lvl w:ilvl="5" w:tplc="B4661C6E" w:tentative="1">
      <w:start w:val="1"/>
      <w:numFmt w:val="bullet"/>
      <w:lvlText w:val="•"/>
      <w:lvlJc w:val="left"/>
      <w:pPr>
        <w:tabs>
          <w:tab w:val="num" w:pos="4320"/>
        </w:tabs>
        <w:ind w:left="4320" w:hanging="360"/>
      </w:pPr>
      <w:rPr>
        <w:rFonts w:ascii="Times New Roman" w:hAnsi="Times New Roman" w:hint="default"/>
      </w:rPr>
    </w:lvl>
    <w:lvl w:ilvl="6" w:tplc="1F7C50D8" w:tentative="1">
      <w:start w:val="1"/>
      <w:numFmt w:val="bullet"/>
      <w:lvlText w:val="•"/>
      <w:lvlJc w:val="left"/>
      <w:pPr>
        <w:tabs>
          <w:tab w:val="num" w:pos="5040"/>
        </w:tabs>
        <w:ind w:left="5040" w:hanging="360"/>
      </w:pPr>
      <w:rPr>
        <w:rFonts w:ascii="Times New Roman" w:hAnsi="Times New Roman" w:hint="default"/>
      </w:rPr>
    </w:lvl>
    <w:lvl w:ilvl="7" w:tplc="04AC8DA8" w:tentative="1">
      <w:start w:val="1"/>
      <w:numFmt w:val="bullet"/>
      <w:lvlText w:val="•"/>
      <w:lvlJc w:val="left"/>
      <w:pPr>
        <w:tabs>
          <w:tab w:val="num" w:pos="5760"/>
        </w:tabs>
        <w:ind w:left="5760" w:hanging="360"/>
      </w:pPr>
      <w:rPr>
        <w:rFonts w:ascii="Times New Roman" w:hAnsi="Times New Roman" w:hint="default"/>
      </w:rPr>
    </w:lvl>
    <w:lvl w:ilvl="8" w:tplc="DE864C2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992BD7"/>
    <w:multiLevelType w:val="multilevel"/>
    <w:tmpl w:val="079E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E67081"/>
    <w:multiLevelType w:val="hybridMultilevel"/>
    <w:tmpl w:val="90A0B50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190E6E75"/>
    <w:multiLevelType w:val="hybridMultilevel"/>
    <w:tmpl w:val="BCD49BEC"/>
    <w:lvl w:ilvl="0" w:tplc="B58C54EC">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C4F46CE"/>
    <w:multiLevelType w:val="hybridMultilevel"/>
    <w:tmpl w:val="A5229E74"/>
    <w:lvl w:ilvl="0" w:tplc="1352A6DA">
      <w:start w:val="1"/>
      <w:numFmt w:val="decimal"/>
      <w:lvlText w:val="%1.1."/>
      <w:lvlJc w:val="center"/>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EA005F0"/>
    <w:multiLevelType w:val="multilevel"/>
    <w:tmpl w:val="CCBA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A8348B"/>
    <w:multiLevelType w:val="hybridMultilevel"/>
    <w:tmpl w:val="C686A0B4"/>
    <w:lvl w:ilvl="0" w:tplc="040E0001">
      <w:start w:val="1"/>
      <w:numFmt w:val="bullet"/>
      <w:lvlText w:val=""/>
      <w:lvlJc w:val="left"/>
      <w:pPr>
        <w:tabs>
          <w:tab w:val="num" w:pos="360"/>
        </w:tabs>
        <w:ind w:left="360" w:hanging="360"/>
      </w:pPr>
      <w:rPr>
        <w:rFonts w:ascii="Symbol" w:hAnsi="Symbol" w:hint="default"/>
      </w:rPr>
    </w:lvl>
    <w:lvl w:ilvl="1" w:tplc="A3020260">
      <w:start w:val="1"/>
      <w:numFmt w:val="bullet"/>
      <w:lvlText w:val="-"/>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C16DA9"/>
    <w:multiLevelType w:val="multilevel"/>
    <w:tmpl w:val="AE74162A"/>
    <w:lvl w:ilvl="0">
      <w:start w:val="1"/>
      <w:numFmt w:val="decimal"/>
      <w:pStyle w:val="Cmsor1"/>
      <w:lvlText w:val="%1."/>
      <w:lvlJc w:val="center"/>
      <w:pPr>
        <w:ind w:left="360" w:hanging="360"/>
      </w:pPr>
      <w:rPr>
        <w:rFonts w:hint="default"/>
      </w:rPr>
    </w:lvl>
    <w:lvl w:ilvl="1">
      <w:start w:val="1"/>
      <w:numFmt w:val="decimal"/>
      <w:isLgl/>
      <w:lvlText w:val="%1.%2."/>
      <w:lvlJc w:val="left"/>
      <w:pPr>
        <w:ind w:left="360" w:hanging="360"/>
      </w:pPr>
      <w:rPr>
        <w:rFonts w:hint="default"/>
        <w:b/>
        <w:sz w:val="26"/>
        <w:szCs w:val="26"/>
      </w:rPr>
    </w:lvl>
    <w:lvl w:ilvl="2">
      <w:start w:val="1"/>
      <w:numFmt w:val="decimal"/>
      <w:pStyle w:val="cimsor32"/>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94901C7"/>
    <w:multiLevelType w:val="multilevel"/>
    <w:tmpl w:val="040E0029"/>
    <w:lvl w:ilvl="0">
      <w:start w:val="1"/>
      <w:numFmt w:val="decimal"/>
      <w:suff w:val="space"/>
      <w:lvlText w:val="%1. fejezet"/>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F551890"/>
    <w:multiLevelType w:val="hybridMultilevel"/>
    <w:tmpl w:val="E0CA2FCE"/>
    <w:lvl w:ilvl="0" w:tplc="040E000F">
      <w:start w:val="1"/>
      <w:numFmt w:val="bullet"/>
      <w:pStyle w:val="felsorolasnormal"/>
      <w:lvlText w:val=""/>
      <w:lvlJc w:val="left"/>
      <w:pPr>
        <w:tabs>
          <w:tab w:val="num" w:pos="786"/>
        </w:tabs>
        <w:ind w:left="786" w:hanging="360"/>
      </w:pPr>
      <w:rPr>
        <w:rFonts w:ascii="Symbol" w:hAnsi="Symbol" w:hint="default"/>
        <w:color w:val="auto"/>
      </w:rPr>
    </w:lvl>
    <w:lvl w:ilvl="1" w:tplc="040E0003">
      <w:start w:val="1"/>
      <w:numFmt w:val="bullet"/>
      <w:lvlText w:val=""/>
      <w:lvlJc w:val="left"/>
      <w:pPr>
        <w:tabs>
          <w:tab w:val="num" w:pos="1080"/>
        </w:tabs>
        <w:ind w:left="1080" w:hanging="360"/>
      </w:pPr>
      <w:rPr>
        <w:rFonts w:ascii="Symbol" w:hAnsi="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0D21953"/>
    <w:multiLevelType w:val="multilevel"/>
    <w:tmpl w:val="1CB4A360"/>
    <w:lvl w:ilvl="0">
      <w:start w:val="1"/>
      <w:numFmt w:val="decimal"/>
      <w:lvlText w:val="%1"/>
      <w:lvlJc w:val="left"/>
      <w:pPr>
        <w:ind w:left="432" w:hanging="432"/>
      </w:pPr>
    </w:lvl>
    <w:lvl w:ilvl="1">
      <w:start w:val="1"/>
      <w:numFmt w:val="decimal"/>
      <w:lvlText w:val="%1.%2"/>
      <w:lvlJc w:val="left"/>
      <w:pPr>
        <w:ind w:left="3128"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0E620D1"/>
    <w:multiLevelType w:val="multilevel"/>
    <w:tmpl w:val="4C82A3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1B33F6"/>
    <w:multiLevelType w:val="multilevel"/>
    <w:tmpl w:val="A33A6CFA"/>
    <w:lvl w:ilvl="0">
      <w:start w:val="1"/>
      <w:numFmt w:val="decimal"/>
      <w:lvlText w:val="%1."/>
      <w:lvlJc w:val="left"/>
      <w:pPr>
        <w:ind w:left="357" w:hanging="357"/>
      </w:pPr>
      <w:rPr>
        <w:rFonts w:hint="default"/>
      </w:rPr>
    </w:lvl>
    <w:lvl w:ilvl="1">
      <w:start w:val="1"/>
      <w:numFmt w:val="decimal"/>
      <w:lvlText w:val="%1.%2."/>
      <w:lvlJc w:val="left"/>
      <w:pPr>
        <w:ind w:left="714" w:hanging="357"/>
      </w:pPr>
      <w:rPr>
        <w:rFonts w:ascii="Arial Narrow" w:hAnsi="Arial Narrow" w:hint="default"/>
        <w:sz w:val="22"/>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15:restartNumberingAfterBreak="0">
    <w:nsid w:val="3B6301E4"/>
    <w:multiLevelType w:val="hybridMultilevel"/>
    <w:tmpl w:val="5400F0A4"/>
    <w:lvl w:ilvl="0" w:tplc="81926518">
      <w:start w:val="1"/>
      <w:numFmt w:val="bullet"/>
      <w:lvlText w:val="•"/>
      <w:lvlJc w:val="left"/>
      <w:pPr>
        <w:tabs>
          <w:tab w:val="num" w:pos="720"/>
        </w:tabs>
        <w:ind w:left="720" w:hanging="360"/>
      </w:pPr>
      <w:rPr>
        <w:rFonts w:ascii="Times New Roman" w:hAnsi="Times New Roman" w:hint="default"/>
      </w:rPr>
    </w:lvl>
    <w:lvl w:ilvl="1" w:tplc="E81E75EC" w:tentative="1">
      <w:start w:val="1"/>
      <w:numFmt w:val="bullet"/>
      <w:lvlText w:val="•"/>
      <w:lvlJc w:val="left"/>
      <w:pPr>
        <w:tabs>
          <w:tab w:val="num" w:pos="1440"/>
        </w:tabs>
        <w:ind w:left="1440" w:hanging="360"/>
      </w:pPr>
      <w:rPr>
        <w:rFonts w:ascii="Times New Roman" w:hAnsi="Times New Roman" w:hint="default"/>
      </w:rPr>
    </w:lvl>
    <w:lvl w:ilvl="2" w:tplc="73341760" w:tentative="1">
      <w:start w:val="1"/>
      <w:numFmt w:val="bullet"/>
      <w:lvlText w:val="•"/>
      <w:lvlJc w:val="left"/>
      <w:pPr>
        <w:tabs>
          <w:tab w:val="num" w:pos="2160"/>
        </w:tabs>
        <w:ind w:left="2160" w:hanging="360"/>
      </w:pPr>
      <w:rPr>
        <w:rFonts w:ascii="Times New Roman" w:hAnsi="Times New Roman" w:hint="default"/>
      </w:rPr>
    </w:lvl>
    <w:lvl w:ilvl="3" w:tplc="1C9CE800" w:tentative="1">
      <w:start w:val="1"/>
      <w:numFmt w:val="bullet"/>
      <w:lvlText w:val="•"/>
      <w:lvlJc w:val="left"/>
      <w:pPr>
        <w:tabs>
          <w:tab w:val="num" w:pos="2880"/>
        </w:tabs>
        <w:ind w:left="2880" w:hanging="360"/>
      </w:pPr>
      <w:rPr>
        <w:rFonts w:ascii="Times New Roman" w:hAnsi="Times New Roman" w:hint="default"/>
      </w:rPr>
    </w:lvl>
    <w:lvl w:ilvl="4" w:tplc="FAA8C09C" w:tentative="1">
      <w:start w:val="1"/>
      <w:numFmt w:val="bullet"/>
      <w:lvlText w:val="•"/>
      <w:lvlJc w:val="left"/>
      <w:pPr>
        <w:tabs>
          <w:tab w:val="num" w:pos="3600"/>
        </w:tabs>
        <w:ind w:left="3600" w:hanging="360"/>
      </w:pPr>
      <w:rPr>
        <w:rFonts w:ascii="Times New Roman" w:hAnsi="Times New Roman" w:hint="default"/>
      </w:rPr>
    </w:lvl>
    <w:lvl w:ilvl="5" w:tplc="C4A44658" w:tentative="1">
      <w:start w:val="1"/>
      <w:numFmt w:val="bullet"/>
      <w:lvlText w:val="•"/>
      <w:lvlJc w:val="left"/>
      <w:pPr>
        <w:tabs>
          <w:tab w:val="num" w:pos="4320"/>
        </w:tabs>
        <w:ind w:left="4320" w:hanging="360"/>
      </w:pPr>
      <w:rPr>
        <w:rFonts w:ascii="Times New Roman" w:hAnsi="Times New Roman" w:hint="default"/>
      </w:rPr>
    </w:lvl>
    <w:lvl w:ilvl="6" w:tplc="11E869B0" w:tentative="1">
      <w:start w:val="1"/>
      <w:numFmt w:val="bullet"/>
      <w:lvlText w:val="•"/>
      <w:lvlJc w:val="left"/>
      <w:pPr>
        <w:tabs>
          <w:tab w:val="num" w:pos="5040"/>
        </w:tabs>
        <w:ind w:left="5040" w:hanging="360"/>
      </w:pPr>
      <w:rPr>
        <w:rFonts w:ascii="Times New Roman" w:hAnsi="Times New Roman" w:hint="default"/>
      </w:rPr>
    </w:lvl>
    <w:lvl w:ilvl="7" w:tplc="10D41A92" w:tentative="1">
      <w:start w:val="1"/>
      <w:numFmt w:val="bullet"/>
      <w:lvlText w:val="•"/>
      <w:lvlJc w:val="left"/>
      <w:pPr>
        <w:tabs>
          <w:tab w:val="num" w:pos="5760"/>
        </w:tabs>
        <w:ind w:left="5760" w:hanging="360"/>
      </w:pPr>
      <w:rPr>
        <w:rFonts w:ascii="Times New Roman" w:hAnsi="Times New Roman" w:hint="default"/>
      </w:rPr>
    </w:lvl>
    <w:lvl w:ilvl="8" w:tplc="BC9A191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5394FF4"/>
    <w:multiLevelType w:val="hybridMultilevel"/>
    <w:tmpl w:val="11B6EFDE"/>
    <w:lvl w:ilvl="0" w:tplc="B58C54EC">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D260356"/>
    <w:multiLevelType w:val="hybridMultilevel"/>
    <w:tmpl w:val="7084085C"/>
    <w:lvl w:ilvl="0" w:tplc="1500020E">
      <w:start w:val="1"/>
      <w:numFmt w:val="bullet"/>
      <w:pStyle w:val="felsorolas2"/>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1E33B07"/>
    <w:multiLevelType w:val="hybridMultilevel"/>
    <w:tmpl w:val="731ED16A"/>
    <w:lvl w:ilvl="0" w:tplc="B58C54EC">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E412F57"/>
    <w:multiLevelType w:val="multilevel"/>
    <w:tmpl w:val="B898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5F362A"/>
    <w:multiLevelType w:val="hybridMultilevel"/>
    <w:tmpl w:val="4F14352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6C4D1476"/>
    <w:multiLevelType w:val="hybridMultilevel"/>
    <w:tmpl w:val="559250FA"/>
    <w:lvl w:ilvl="0" w:tplc="B58C54EC">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D6926C4"/>
    <w:multiLevelType w:val="hybridMultilevel"/>
    <w:tmpl w:val="AC12CB52"/>
    <w:lvl w:ilvl="0" w:tplc="7A10465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ED355CA"/>
    <w:multiLevelType w:val="hybridMultilevel"/>
    <w:tmpl w:val="2E666030"/>
    <w:lvl w:ilvl="0" w:tplc="87207824">
      <w:start w:val="1"/>
      <w:numFmt w:val="bullet"/>
      <w:pStyle w:val="felsorolas"/>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1" w15:restartNumberingAfterBreak="0">
    <w:nsid w:val="6FE4498C"/>
    <w:multiLevelType w:val="hybridMultilevel"/>
    <w:tmpl w:val="745A390E"/>
    <w:lvl w:ilvl="0" w:tplc="040E0019">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2" w15:restartNumberingAfterBreak="0">
    <w:nsid w:val="71DF46A4"/>
    <w:multiLevelType w:val="hybridMultilevel"/>
    <w:tmpl w:val="FF6EB6CA"/>
    <w:lvl w:ilvl="0" w:tplc="129C5D32">
      <w:start w:val="1"/>
      <w:numFmt w:val="bullet"/>
      <w:pStyle w:val="felsorolas3"/>
      <w:lvlText w:val="–"/>
      <w:lvlJc w:val="left"/>
      <w:pPr>
        <w:ind w:left="720" w:hanging="360"/>
      </w:pPr>
      <w:rPr>
        <w:rFonts w:ascii="Calibri"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4CB6C99"/>
    <w:multiLevelType w:val="hybridMultilevel"/>
    <w:tmpl w:val="D35C0AA8"/>
    <w:lvl w:ilvl="0" w:tplc="B58C54EC">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773431B"/>
    <w:multiLevelType w:val="multilevel"/>
    <w:tmpl w:val="ADCA8A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B6D561B"/>
    <w:multiLevelType w:val="hybridMultilevel"/>
    <w:tmpl w:val="1AA8ED72"/>
    <w:lvl w:ilvl="0" w:tplc="129C5D32">
      <w:start w:val="1"/>
      <w:numFmt w:val="bullet"/>
      <w:lvlText w:val="–"/>
      <w:lvlJc w:val="left"/>
      <w:pPr>
        <w:ind w:left="720" w:hanging="360"/>
      </w:pPr>
      <w:rPr>
        <w:rFonts w:ascii="Calibri" w:hAnsi="Calibri" w:hint="default"/>
      </w:rPr>
    </w:lvl>
    <w:lvl w:ilvl="1" w:tplc="B58C54EC">
      <w:start w:val="1"/>
      <w:numFmt w:val="bullet"/>
      <w:lvlText w:val="-"/>
      <w:lvlJc w:val="left"/>
      <w:pPr>
        <w:ind w:left="1440" w:hanging="360"/>
      </w:pPr>
      <w:rPr>
        <w:rFonts w:ascii="Times New Roman" w:eastAsia="Calibri"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1"/>
  </w:num>
  <w:num w:numId="4">
    <w:abstractNumId w:val="0"/>
  </w:num>
  <w:num w:numId="5">
    <w:abstractNumId w:val="3"/>
  </w:num>
  <w:num w:numId="6">
    <w:abstractNumId w:val="17"/>
  </w:num>
  <w:num w:numId="7">
    <w:abstractNumId w:val="34"/>
  </w:num>
  <w:num w:numId="8">
    <w:abstractNumId w:val="2"/>
  </w:num>
  <w:num w:numId="9">
    <w:abstractNumId w:val="8"/>
  </w:num>
  <w:num w:numId="10">
    <w:abstractNumId w:val="8"/>
    <w:lvlOverride w:ilvl="0">
      <w:startOverride w:val="1"/>
    </w:lvlOverride>
  </w:num>
  <w:num w:numId="11">
    <w:abstractNumId w:val="8"/>
    <w:lvlOverride w:ilvl="0">
      <w:startOverride w:val="1"/>
    </w:lvlOverride>
  </w:num>
  <w:num w:numId="12">
    <w:abstractNumId w:val="24"/>
  </w:num>
  <w:num w:numId="13">
    <w:abstractNumId w:val="14"/>
  </w:num>
  <w:num w:numId="14">
    <w:abstractNumId w:val="6"/>
  </w:num>
  <w:num w:numId="15">
    <w:abstractNumId w:val="10"/>
  </w:num>
  <w:num w:numId="16">
    <w:abstractNumId w:val="26"/>
  </w:num>
  <w:num w:numId="17">
    <w:abstractNumId w:val="7"/>
  </w:num>
  <w:num w:numId="18">
    <w:abstractNumId w:val="30"/>
  </w:num>
  <w:num w:numId="19">
    <w:abstractNumId w:val="9"/>
  </w:num>
  <w:num w:numId="20">
    <w:abstractNumId w:val="22"/>
  </w:num>
  <w:num w:numId="21">
    <w:abstractNumId w:val="20"/>
  </w:num>
  <w:num w:numId="22">
    <w:abstractNumId w:val="4"/>
  </w:num>
  <w:num w:numId="23">
    <w:abstractNumId w:val="11"/>
  </w:num>
  <w:num w:numId="24">
    <w:abstractNumId w:val="29"/>
  </w:num>
  <w:num w:numId="25">
    <w:abstractNumId w:val="15"/>
  </w:num>
  <w:num w:numId="26">
    <w:abstractNumId w:val="31"/>
  </w:num>
  <w:num w:numId="27">
    <w:abstractNumId w:val="27"/>
  </w:num>
  <w:num w:numId="28">
    <w:abstractNumId w:val="32"/>
  </w:num>
  <w:num w:numId="29">
    <w:abstractNumId w:val="35"/>
  </w:num>
  <w:num w:numId="30">
    <w:abstractNumId w:val="25"/>
  </w:num>
  <w:num w:numId="31">
    <w:abstractNumId w:val="33"/>
  </w:num>
  <w:num w:numId="32">
    <w:abstractNumId w:val="23"/>
  </w:num>
  <w:num w:numId="33">
    <w:abstractNumId w:val="12"/>
  </w:num>
  <w:num w:numId="34">
    <w:abstractNumId w:val="28"/>
  </w:num>
  <w:num w:numId="35">
    <w:abstractNumId w:val="19"/>
  </w:num>
  <w:num w:numId="36">
    <w:abstractNumId w:val="1"/>
  </w:num>
  <w:num w:numId="37">
    <w:abstractNumId w:val="18"/>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05D"/>
    <w:rsid w:val="00000829"/>
    <w:rsid w:val="00020199"/>
    <w:rsid w:val="00021AAA"/>
    <w:rsid w:val="0002536C"/>
    <w:rsid w:val="00027343"/>
    <w:rsid w:val="00037156"/>
    <w:rsid w:val="000525B8"/>
    <w:rsid w:val="00053EB0"/>
    <w:rsid w:val="000901E3"/>
    <w:rsid w:val="000A53A6"/>
    <w:rsid w:val="000C02A2"/>
    <w:rsid w:val="000C452F"/>
    <w:rsid w:val="000C73F0"/>
    <w:rsid w:val="000C74C9"/>
    <w:rsid w:val="000E6ACA"/>
    <w:rsid w:val="000F4097"/>
    <w:rsid w:val="000F6D7A"/>
    <w:rsid w:val="001143E4"/>
    <w:rsid w:val="00153520"/>
    <w:rsid w:val="0015597E"/>
    <w:rsid w:val="00156FB0"/>
    <w:rsid w:val="00171351"/>
    <w:rsid w:val="00194328"/>
    <w:rsid w:val="001A0719"/>
    <w:rsid w:val="001A21E2"/>
    <w:rsid w:val="001A370C"/>
    <w:rsid w:val="001A3D15"/>
    <w:rsid w:val="001A704F"/>
    <w:rsid w:val="001B1518"/>
    <w:rsid w:val="001B6C95"/>
    <w:rsid w:val="001D2024"/>
    <w:rsid w:val="001E0D8B"/>
    <w:rsid w:val="002006E6"/>
    <w:rsid w:val="0021014A"/>
    <w:rsid w:val="00230C5A"/>
    <w:rsid w:val="002411B5"/>
    <w:rsid w:val="00265943"/>
    <w:rsid w:val="00297789"/>
    <w:rsid w:val="002979C3"/>
    <w:rsid w:val="002A0338"/>
    <w:rsid w:val="002A0615"/>
    <w:rsid w:val="002A0E9C"/>
    <w:rsid w:val="002A0F1E"/>
    <w:rsid w:val="002C2ECB"/>
    <w:rsid w:val="002C55F7"/>
    <w:rsid w:val="002D2456"/>
    <w:rsid w:val="002E0ED3"/>
    <w:rsid w:val="002E44DC"/>
    <w:rsid w:val="002F3D18"/>
    <w:rsid w:val="00300158"/>
    <w:rsid w:val="00301131"/>
    <w:rsid w:val="00316ED8"/>
    <w:rsid w:val="00354B69"/>
    <w:rsid w:val="0038762E"/>
    <w:rsid w:val="00391D85"/>
    <w:rsid w:val="003C6948"/>
    <w:rsid w:val="003C709F"/>
    <w:rsid w:val="003E2855"/>
    <w:rsid w:val="0040011F"/>
    <w:rsid w:val="00413FDB"/>
    <w:rsid w:val="0041560D"/>
    <w:rsid w:val="00416DA2"/>
    <w:rsid w:val="004655AE"/>
    <w:rsid w:val="00471503"/>
    <w:rsid w:val="00475099"/>
    <w:rsid w:val="00481640"/>
    <w:rsid w:val="00486C50"/>
    <w:rsid w:val="004915A1"/>
    <w:rsid w:val="004A5796"/>
    <w:rsid w:val="004C5C89"/>
    <w:rsid w:val="004C5D1A"/>
    <w:rsid w:val="004E4FCC"/>
    <w:rsid w:val="005020DE"/>
    <w:rsid w:val="00525C99"/>
    <w:rsid w:val="00545BE1"/>
    <w:rsid w:val="005643F5"/>
    <w:rsid w:val="0059216B"/>
    <w:rsid w:val="00592E2A"/>
    <w:rsid w:val="005A06F7"/>
    <w:rsid w:val="005A1CBB"/>
    <w:rsid w:val="005A5200"/>
    <w:rsid w:val="005B03F2"/>
    <w:rsid w:val="005B7C95"/>
    <w:rsid w:val="005C3342"/>
    <w:rsid w:val="005D0E5A"/>
    <w:rsid w:val="005D46C8"/>
    <w:rsid w:val="005E4524"/>
    <w:rsid w:val="005E7087"/>
    <w:rsid w:val="00606E35"/>
    <w:rsid w:val="00610EA2"/>
    <w:rsid w:val="00625E01"/>
    <w:rsid w:val="00632DFF"/>
    <w:rsid w:val="00636DE1"/>
    <w:rsid w:val="00637FFD"/>
    <w:rsid w:val="006402F8"/>
    <w:rsid w:val="00651CB1"/>
    <w:rsid w:val="00674BBA"/>
    <w:rsid w:val="006B45BD"/>
    <w:rsid w:val="006C6DE9"/>
    <w:rsid w:val="006D379F"/>
    <w:rsid w:val="00703F39"/>
    <w:rsid w:val="007051A7"/>
    <w:rsid w:val="007215E4"/>
    <w:rsid w:val="007249EA"/>
    <w:rsid w:val="00745E06"/>
    <w:rsid w:val="0075001F"/>
    <w:rsid w:val="00750D75"/>
    <w:rsid w:val="007519AC"/>
    <w:rsid w:val="00765A4C"/>
    <w:rsid w:val="00777048"/>
    <w:rsid w:val="00782511"/>
    <w:rsid w:val="00793149"/>
    <w:rsid w:val="0079687A"/>
    <w:rsid w:val="007B20FF"/>
    <w:rsid w:val="007B2901"/>
    <w:rsid w:val="007C4673"/>
    <w:rsid w:val="007D5D03"/>
    <w:rsid w:val="007E3271"/>
    <w:rsid w:val="007F6D7C"/>
    <w:rsid w:val="00834ED0"/>
    <w:rsid w:val="008452D0"/>
    <w:rsid w:val="008519FD"/>
    <w:rsid w:val="0087336D"/>
    <w:rsid w:val="00876704"/>
    <w:rsid w:val="00881B3B"/>
    <w:rsid w:val="0088742A"/>
    <w:rsid w:val="00893110"/>
    <w:rsid w:val="00893A35"/>
    <w:rsid w:val="008A1F03"/>
    <w:rsid w:val="008A48CD"/>
    <w:rsid w:val="008C0AC7"/>
    <w:rsid w:val="008D37AE"/>
    <w:rsid w:val="008E0AC1"/>
    <w:rsid w:val="008F0CD8"/>
    <w:rsid w:val="009007E0"/>
    <w:rsid w:val="00913C5B"/>
    <w:rsid w:val="009153FE"/>
    <w:rsid w:val="00924093"/>
    <w:rsid w:val="009362FA"/>
    <w:rsid w:val="009379D4"/>
    <w:rsid w:val="00951BE5"/>
    <w:rsid w:val="00956E0D"/>
    <w:rsid w:val="00965F31"/>
    <w:rsid w:val="00974D47"/>
    <w:rsid w:val="00986F7F"/>
    <w:rsid w:val="009D6323"/>
    <w:rsid w:val="009D7DD0"/>
    <w:rsid w:val="009F66B6"/>
    <w:rsid w:val="00A165AD"/>
    <w:rsid w:val="00A34487"/>
    <w:rsid w:val="00A347AB"/>
    <w:rsid w:val="00A76E78"/>
    <w:rsid w:val="00A8113C"/>
    <w:rsid w:val="00AE3B58"/>
    <w:rsid w:val="00B15779"/>
    <w:rsid w:val="00B17A5D"/>
    <w:rsid w:val="00B2205D"/>
    <w:rsid w:val="00B32A20"/>
    <w:rsid w:val="00B703FD"/>
    <w:rsid w:val="00B90960"/>
    <w:rsid w:val="00B97E19"/>
    <w:rsid w:val="00BD7429"/>
    <w:rsid w:val="00C02307"/>
    <w:rsid w:val="00C035A2"/>
    <w:rsid w:val="00C10CFF"/>
    <w:rsid w:val="00C10E8D"/>
    <w:rsid w:val="00C23F06"/>
    <w:rsid w:val="00C2612E"/>
    <w:rsid w:val="00C50C1D"/>
    <w:rsid w:val="00C735CE"/>
    <w:rsid w:val="00C841D2"/>
    <w:rsid w:val="00C963F9"/>
    <w:rsid w:val="00CB5DD5"/>
    <w:rsid w:val="00CF7427"/>
    <w:rsid w:val="00D01EEF"/>
    <w:rsid w:val="00D34103"/>
    <w:rsid w:val="00D366F5"/>
    <w:rsid w:val="00D6029F"/>
    <w:rsid w:val="00D76BD5"/>
    <w:rsid w:val="00D958AB"/>
    <w:rsid w:val="00D961E1"/>
    <w:rsid w:val="00D96544"/>
    <w:rsid w:val="00DB71F9"/>
    <w:rsid w:val="00DC1721"/>
    <w:rsid w:val="00DE1B48"/>
    <w:rsid w:val="00DF793A"/>
    <w:rsid w:val="00E13780"/>
    <w:rsid w:val="00E13913"/>
    <w:rsid w:val="00E14832"/>
    <w:rsid w:val="00E22650"/>
    <w:rsid w:val="00E543B6"/>
    <w:rsid w:val="00E936B0"/>
    <w:rsid w:val="00E939CB"/>
    <w:rsid w:val="00ED36A9"/>
    <w:rsid w:val="00EF7F65"/>
    <w:rsid w:val="00F27B62"/>
    <w:rsid w:val="00F4388C"/>
    <w:rsid w:val="00F51B60"/>
    <w:rsid w:val="00F54C39"/>
    <w:rsid w:val="00F64A83"/>
    <w:rsid w:val="00F73B59"/>
    <w:rsid w:val="00F805D6"/>
    <w:rsid w:val="00F83DE0"/>
    <w:rsid w:val="00F86E52"/>
    <w:rsid w:val="00F9388F"/>
    <w:rsid w:val="00F97094"/>
    <w:rsid w:val="00FA412A"/>
    <w:rsid w:val="00FB32B5"/>
    <w:rsid w:val="00FD19F9"/>
    <w:rsid w:val="00FE5C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53F3FD-D762-401A-A169-7AD02C8A1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525C99"/>
    <w:pPr>
      <w:spacing w:before="120" w:after="120" w:line="300" w:lineRule="auto"/>
      <w:jc w:val="both"/>
    </w:pPr>
    <w:rPr>
      <w:rFonts w:ascii="Arial Narrow" w:hAnsi="Arial Narrow"/>
      <w:sz w:val="23"/>
    </w:rPr>
  </w:style>
  <w:style w:type="paragraph" w:styleId="Cmsor1">
    <w:name w:val="heading 1"/>
    <w:basedOn w:val="Norml"/>
    <w:next w:val="Norml"/>
    <w:link w:val="Cmsor1Char"/>
    <w:uiPriority w:val="9"/>
    <w:qFormat/>
    <w:rsid w:val="007D5D03"/>
    <w:pPr>
      <w:keepNext/>
      <w:keepLines/>
      <w:numPr>
        <w:numId w:val="1"/>
      </w:numPr>
      <w:spacing w:before="480" w:after="240"/>
      <w:outlineLvl w:val="0"/>
    </w:pPr>
    <w:rPr>
      <w:rFonts w:eastAsiaTheme="majorEastAsia" w:cstheme="majorBidi"/>
      <w:b/>
      <w:sz w:val="28"/>
      <w:szCs w:val="32"/>
    </w:rPr>
  </w:style>
  <w:style w:type="paragraph" w:styleId="Cmsor2">
    <w:name w:val="heading 2"/>
    <w:basedOn w:val="Norml"/>
    <w:next w:val="Norml"/>
    <w:link w:val="Cmsor2Char"/>
    <w:uiPriority w:val="9"/>
    <w:unhideWhenUsed/>
    <w:qFormat/>
    <w:rsid w:val="00924093"/>
    <w:pPr>
      <w:keepNext/>
      <w:keepLines/>
      <w:spacing w:before="40" w:after="0"/>
      <w:outlineLvl w:val="1"/>
    </w:pPr>
    <w:rPr>
      <w:rFonts w:eastAsiaTheme="majorEastAsia" w:cstheme="majorBidi"/>
      <w:b/>
      <w:sz w:val="26"/>
      <w:szCs w:val="26"/>
    </w:rPr>
  </w:style>
  <w:style w:type="paragraph" w:styleId="Cmsor3">
    <w:name w:val="heading 3"/>
    <w:basedOn w:val="Norml"/>
    <w:next w:val="Norml"/>
    <w:link w:val="Cmsor3Char"/>
    <w:uiPriority w:val="9"/>
    <w:unhideWhenUsed/>
    <w:qFormat/>
    <w:rsid w:val="009379D4"/>
    <w:pPr>
      <w:keepNext/>
      <w:keepLines/>
      <w:numPr>
        <w:numId w:val="4"/>
      </w:numPr>
      <w:spacing w:before="40" w:after="0"/>
      <w:outlineLvl w:val="2"/>
    </w:pPr>
    <w:rPr>
      <w:rFonts w:eastAsiaTheme="majorEastAsia" w:cstheme="majorBidi"/>
      <w:sz w:val="24"/>
      <w:szCs w:val="24"/>
    </w:rPr>
  </w:style>
  <w:style w:type="paragraph" w:styleId="Cmsor4">
    <w:name w:val="heading 4"/>
    <w:basedOn w:val="Norml"/>
    <w:next w:val="Norml"/>
    <w:link w:val="Cmsor4Char"/>
    <w:uiPriority w:val="9"/>
    <w:unhideWhenUsed/>
    <w:qFormat/>
    <w:rsid w:val="00956E0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unhideWhenUsed/>
    <w:rsid w:val="00956E0D"/>
    <w:pPr>
      <w:keepNext/>
      <w:keepLines/>
      <w:spacing w:before="200" w:after="0" w:line="360" w:lineRule="auto"/>
      <w:ind w:left="1008" w:hanging="1008"/>
      <w:outlineLvl w:val="4"/>
    </w:pPr>
    <w:rPr>
      <w:rFonts w:asciiTheme="majorHAnsi" w:eastAsiaTheme="majorEastAsia" w:hAnsiTheme="majorHAnsi" w:cstheme="majorBidi"/>
      <w:color w:val="1F3763" w:themeColor="accent1" w:themeShade="7F"/>
    </w:rPr>
  </w:style>
  <w:style w:type="paragraph" w:styleId="Cmsor6">
    <w:name w:val="heading 6"/>
    <w:basedOn w:val="Norml"/>
    <w:next w:val="Norml"/>
    <w:link w:val="Cmsor6Char"/>
    <w:uiPriority w:val="9"/>
    <w:semiHidden/>
    <w:unhideWhenUsed/>
    <w:rsid w:val="00956E0D"/>
    <w:pPr>
      <w:keepNext/>
      <w:keepLines/>
      <w:spacing w:before="200" w:after="0" w:line="360" w:lineRule="auto"/>
      <w:ind w:left="1152" w:hanging="1152"/>
      <w:outlineLvl w:val="5"/>
    </w:pPr>
    <w:rPr>
      <w:rFonts w:asciiTheme="majorHAnsi" w:eastAsiaTheme="majorEastAsia" w:hAnsiTheme="majorHAnsi" w:cstheme="majorBidi"/>
      <w:i/>
      <w:iCs/>
      <w:color w:val="1F3763" w:themeColor="accent1" w:themeShade="7F"/>
    </w:rPr>
  </w:style>
  <w:style w:type="paragraph" w:styleId="Cmsor7">
    <w:name w:val="heading 7"/>
    <w:basedOn w:val="Norml"/>
    <w:next w:val="Norml"/>
    <w:link w:val="Cmsor7Char"/>
    <w:uiPriority w:val="9"/>
    <w:semiHidden/>
    <w:unhideWhenUsed/>
    <w:qFormat/>
    <w:rsid w:val="00956E0D"/>
    <w:pPr>
      <w:keepNext/>
      <w:keepLines/>
      <w:spacing w:before="200" w:after="0" w:line="360" w:lineRule="auto"/>
      <w:ind w:left="1296" w:hanging="1296"/>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956E0D"/>
    <w:pPr>
      <w:keepNext/>
      <w:keepLines/>
      <w:spacing w:before="200" w:after="0" w:line="36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semiHidden/>
    <w:unhideWhenUsed/>
    <w:qFormat/>
    <w:rsid w:val="00956E0D"/>
    <w:pPr>
      <w:keepNext/>
      <w:keepLines/>
      <w:spacing w:before="200" w:after="0" w:line="36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379D4"/>
    <w:rPr>
      <w:rFonts w:ascii="Arial Narrow" w:eastAsiaTheme="majorEastAsia" w:hAnsi="Arial Narrow" w:cstheme="majorBidi"/>
      <w:b/>
      <w:sz w:val="28"/>
      <w:szCs w:val="32"/>
    </w:rPr>
  </w:style>
  <w:style w:type="paragraph" w:styleId="lfej">
    <w:name w:val="header"/>
    <w:basedOn w:val="Norml"/>
    <w:link w:val="lfejChar"/>
    <w:uiPriority w:val="99"/>
    <w:unhideWhenUsed/>
    <w:rsid w:val="002A0338"/>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2A0338"/>
    <w:rPr>
      <w:rFonts w:ascii="Arial Narrow" w:hAnsi="Arial Narrow"/>
      <w:sz w:val="23"/>
    </w:rPr>
  </w:style>
  <w:style w:type="paragraph" w:styleId="llb">
    <w:name w:val="footer"/>
    <w:basedOn w:val="Norml"/>
    <w:link w:val="llbChar"/>
    <w:uiPriority w:val="99"/>
    <w:unhideWhenUsed/>
    <w:rsid w:val="002A0338"/>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2A0338"/>
    <w:rPr>
      <w:rFonts w:ascii="Arial Narrow" w:hAnsi="Arial Narrow"/>
      <w:sz w:val="23"/>
    </w:rPr>
  </w:style>
  <w:style w:type="paragraph" w:styleId="Nincstrkz">
    <w:name w:val="No Spacing"/>
    <w:link w:val="NincstrkzChar"/>
    <w:uiPriority w:val="1"/>
    <w:qFormat/>
    <w:rsid w:val="00610EA2"/>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610EA2"/>
    <w:rPr>
      <w:rFonts w:eastAsiaTheme="minorEastAsia"/>
      <w:lang w:eastAsia="hu-HU"/>
    </w:rPr>
  </w:style>
  <w:style w:type="character" w:styleId="Oldalszm">
    <w:name w:val="page number"/>
    <w:basedOn w:val="Bekezdsalapbettpusa"/>
    <w:uiPriority w:val="99"/>
    <w:unhideWhenUsed/>
    <w:rsid w:val="00876704"/>
  </w:style>
  <w:style w:type="character" w:customStyle="1" w:styleId="Cmsor2Char">
    <w:name w:val="Címsor 2 Char"/>
    <w:basedOn w:val="Bekezdsalapbettpusa"/>
    <w:link w:val="Cmsor2"/>
    <w:uiPriority w:val="9"/>
    <w:rsid w:val="00924093"/>
    <w:rPr>
      <w:rFonts w:ascii="Arial Narrow" w:eastAsiaTheme="majorEastAsia" w:hAnsi="Arial Narrow" w:cstheme="majorBidi"/>
      <w:b/>
      <w:sz w:val="26"/>
      <w:szCs w:val="26"/>
    </w:rPr>
  </w:style>
  <w:style w:type="character" w:customStyle="1" w:styleId="Cmsor3Char">
    <w:name w:val="Címsor 3 Char"/>
    <w:basedOn w:val="Bekezdsalapbettpusa"/>
    <w:link w:val="Cmsor3"/>
    <w:uiPriority w:val="9"/>
    <w:rsid w:val="009379D4"/>
    <w:rPr>
      <w:rFonts w:ascii="Arial Narrow" w:eastAsiaTheme="majorEastAsia" w:hAnsi="Arial Narrow" w:cstheme="majorBidi"/>
      <w:sz w:val="24"/>
      <w:szCs w:val="24"/>
    </w:rPr>
  </w:style>
  <w:style w:type="paragraph" w:styleId="Listaszerbekezds">
    <w:name w:val="List Paragraph"/>
    <w:aliases w:val="felsorolas_1,Számozott lista 1,Eszeri felsorolás,List Paragraph à moi,lista_2,Welt L Char,Welt L,Bullet List,FooterText,numbered,Paragraphe de liste1,Bulletr List Paragraph,列出段落,列出段落1,Listeafsnit1,Parágrafo da Lista1,List Paragraph"/>
    <w:basedOn w:val="Norml"/>
    <w:link w:val="ListaszerbekezdsChar"/>
    <w:uiPriority w:val="34"/>
    <w:qFormat/>
    <w:rsid w:val="00416DA2"/>
    <w:pPr>
      <w:numPr>
        <w:numId w:val="9"/>
      </w:numPr>
      <w:ind w:left="568" w:hanging="284"/>
      <w:contextualSpacing/>
    </w:pPr>
  </w:style>
  <w:style w:type="paragraph" w:styleId="Idzet">
    <w:name w:val="Quote"/>
    <w:basedOn w:val="Norml"/>
    <w:next w:val="Norml"/>
    <w:link w:val="IdzetChar"/>
    <w:uiPriority w:val="29"/>
    <w:rsid w:val="00F4388C"/>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F4388C"/>
    <w:rPr>
      <w:rFonts w:ascii="Arial Narrow" w:hAnsi="Arial Narrow"/>
      <w:i/>
      <w:iCs/>
      <w:color w:val="404040" w:themeColor="text1" w:themeTint="BF"/>
      <w:sz w:val="23"/>
    </w:rPr>
  </w:style>
  <w:style w:type="paragraph" w:styleId="Tartalomjegyzkcmsora">
    <w:name w:val="TOC Heading"/>
    <w:basedOn w:val="Cmsor1"/>
    <w:next w:val="Norml"/>
    <w:uiPriority w:val="39"/>
    <w:unhideWhenUsed/>
    <w:qFormat/>
    <w:rsid w:val="00000829"/>
    <w:pPr>
      <w:numPr>
        <w:numId w:val="0"/>
      </w:numPr>
      <w:spacing w:before="240" w:after="0"/>
      <w:outlineLvl w:val="9"/>
    </w:pPr>
    <w:rPr>
      <w:rFonts w:asciiTheme="majorHAnsi" w:hAnsiTheme="majorHAnsi"/>
      <w:b w:val="0"/>
      <w:color w:val="2F5496" w:themeColor="accent1" w:themeShade="BF"/>
      <w:sz w:val="32"/>
      <w:lang w:eastAsia="hu-HU"/>
    </w:rPr>
  </w:style>
  <w:style w:type="paragraph" w:styleId="TJ1">
    <w:name w:val="toc 1"/>
    <w:basedOn w:val="Norml"/>
    <w:next w:val="Norml"/>
    <w:autoRedefine/>
    <w:uiPriority w:val="39"/>
    <w:unhideWhenUsed/>
    <w:rsid w:val="00416DA2"/>
    <w:pPr>
      <w:tabs>
        <w:tab w:val="left" w:pos="440"/>
        <w:tab w:val="right" w:leader="dot" w:pos="9062"/>
      </w:tabs>
    </w:pPr>
  </w:style>
  <w:style w:type="character" w:styleId="Hiperhivatkozs">
    <w:name w:val="Hyperlink"/>
    <w:basedOn w:val="Bekezdsalapbettpusa"/>
    <w:uiPriority w:val="99"/>
    <w:unhideWhenUsed/>
    <w:rsid w:val="00000829"/>
    <w:rPr>
      <w:color w:val="0563C1" w:themeColor="hyperlink"/>
      <w:u w:val="single"/>
    </w:rPr>
  </w:style>
  <w:style w:type="paragraph" w:styleId="Kpalrs">
    <w:name w:val="caption"/>
    <w:aliases w:val="abra_tablazat_cim,Térképcím"/>
    <w:basedOn w:val="Norml"/>
    <w:next w:val="Norml"/>
    <w:link w:val="KpalrsChar"/>
    <w:uiPriority w:val="35"/>
    <w:unhideWhenUsed/>
    <w:qFormat/>
    <w:rsid w:val="00B97E19"/>
    <w:pPr>
      <w:spacing w:before="0" w:after="200" w:line="240" w:lineRule="auto"/>
    </w:pPr>
    <w:rPr>
      <w:i/>
      <w:iCs/>
      <w:color w:val="44546A" w:themeColor="text2"/>
      <w:sz w:val="18"/>
      <w:szCs w:val="18"/>
    </w:rPr>
  </w:style>
  <w:style w:type="character" w:customStyle="1" w:styleId="apple-converted-space">
    <w:name w:val="apple-converted-space"/>
    <w:basedOn w:val="Bekezdsalapbettpusa"/>
    <w:rsid w:val="00FA412A"/>
  </w:style>
  <w:style w:type="paragraph" w:customStyle="1" w:styleId="felsorolas2">
    <w:name w:val="felsorolas_2"/>
    <w:basedOn w:val="Norml"/>
    <w:link w:val="felsorolas2Char"/>
    <w:qFormat/>
    <w:rsid w:val="00413FDB"/>
    <w:pPr>
      <w:numPr>
        <w:numId w:val="12"/>
      </w:numPr>
      <w:spacing w:line="360" w:lineRule="auto"/>
    </w:pPr>
    <w:rPr>
      <w:rFonts w:ascii="Calibri Light" w:hAnsi="Calibri Light"/>
    </w:rPr>
  </w:style>
  <w:style w:type="character" w:customStyle="1" w:styleId="felsorolas2Char">
    <w:name w:val="felsorolas_2 Char"/>
    <w:basedOn w:val="Bekezdsalapbettpusa"/>
    <w:link w:val="felsorolas2"/>
    <w:rsid w:val="00413FDB"/>
    <w:rPr>
      <w:rFonts w:ascii="Calibri Light" w:hAnsi="Calibri Light"/>
      <w:sz w:val="23"/>
    </w:rPr>
  </w:style>
  <w:style w:type="character" w:customStyle="1" w:styleId="italic">
    <w:name w:val="italic"/>
    <w:basedOn w:val="Bekezdsalapbettpusa"/>
    <w:rsid w:val="00297789"/>
  </w:style>
  <w:style w:type="paragraph" w:styleId="NormlWeb">
    <w:name w:val="Normal (Web)"/>
    <w:basedOn w:val="Norml"/>
    <w:uiPriority w:val="99"/>
    <w:semiHidden/>
    <w:unhideWhenUsed/>
    <w:rsid w:val="00297789"/>
    <w:pPr>
      <w:spacing w:beforeAutospacing="1" w:afterAutospacing="1" w:line="240" w:lineRule="auto"/>
      <w:jc w:val="left"/>
    </w:pPr>
    <w:rPr>
      <w:rFonts w:ascii="Times New Roman" w:eastAsia="Times New Roman" w:hAnsi="Times New Roman" w:cs="Times New Roman"/>
      <w:sz w:val="24"/>
      <w:szCs w:val="24"/>
      <w:lang w:eastAsia="hu-HU"/>
    </w:rPr>
  </w:style>
  <w:style w:type="character" w:customStyle="1" w:styleId="tablazatChar">
    <w:name w:val="tablazat Char"/>
    <w:basedOn w:val="Bekezdsalapbettpusa"/>
    <w:link w:val="tablazat"/>
    <w:locked/>
    <w:rsid w:val="005D0E5A"/>
    <w:rPr>
      <w:rFonts w:asciiTheme="majorHAnsi" w:eastAsia="Times New Roman" w:hAnsiTheme="majorHAnsi" w:cs="Times New Roman"/>
      <w:color w:val="000000" w:themeColor="text1"/>
      <w:sz w:val="20"/>
      <w:szCs w:val="20"/>
      <w:lang w:eastAsia="hu-HU"/>
    </w:rPr>
  </w:style>
  <w:style w:type="paragraph" w:customStyle="1" w:styleId="tablazat">
    <w:name w:val="tablazat"/>
    <w:basedOn w:val="Norml"/>
    <w:link w:val="tablazatChar"/>
    <w:qFormat/>
    <w:rsid w:val="005D0E5A"/>
    <w:pPr>
      <w:spacing w:line="240" w:lineRule="auto"/>
      <w:jc w:val="left"/>
    </w:pPr>
    <w:rPr>
      <w:rFonts w:asciiTheme="majorHAnsi" w:eastAsia="Times New Roman" w:hAnsiTheme="majorHAnsi" w:cs="Times New Roman"/>
      <w:color w:val="000000" w:themeColor="text1"/>
      <w:sz w:val="20"/>
      <w:szCs w:val="20"/>
      <w:lang w:eastAsia="hu-HU"/>
    </w:rPr>
  </w:style>
  <w:style w:type="table" w:styleId="Rcsostblzat">
    <w:name w:val="Table Grid"/>
    <w:basedOn w:val="Normltblzat"/>
    <w:uiPriority w:val="39"/>
    <w:rsid w:val="005D0E5A"/>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sorolasChar">
    <w:name w:val="felsorolas Char"/>
    <w:basedOn w:val="Bekezdsalapbettpusa"/>
    <w:link w:val="felsorolas"/>
    <w:locked/>
    <w:rsid w:val="00B17A5D"/>
    <w:rPr>
      <w:rFonts w:asciiTheme="majorHAnsi" w:hAnsiTheme="majorHAnsi" w:cs="Calibri Light"/>
    </w:rPr>
  </w:style>
  <w:style w:type="paragraph" w:customStyle="1" w:styleId="felsorolas">
    <w:name w:val="felsorolas"/>
    <w:basedOn w:val="Norml"/>
    <w:link w:val="felsorolasChar"/>
    <w:qFormat/>
    <w:rsid w:val="00B17A5D"/>
    <w:pPr>
      <w:numPr>
        <w:numId w:val="18"/>
      </w:numPr>
      <w:spacing w:line="240" w:lineRule="auto"/>
    </w:pPr>
    <w:rPr>
      <w:rFonts w:asciiTheme="majorHAnsi" w:hAnsiTheme="majorHAnsi" w:cs="Calibri Light"/>
      <w:sz w:val="22"/>
    </w:rPr>
  </w:style>
  <w:style w:type="paragraph" w:styleId="Buborkszveg">
    <w:name w:val="Balloon Text"/>
    <w:basedOn w:val="Norml"/>
    <w:link w:val="BuborkszvegChar"/>
    <w:uiPriority w:val="99"/>
    <w:semiHidden/>
    <w:unhideWhenUsed/>
    <w:rsid w:val="00F86E52"/>
    <w:pPr>
      <w:spacing w:before="0"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86E52"/>
    <w:rPr>
      <w:rFonts w:ascii="Segoe UI" w:hAnsi="Segoe UI" w:cs="Segoe UI"/>
      <w:sz w:val="18"/>
      <w:szCs w:val="18"/>
    </w:rPr>
  </w:style>
  <w:style w:type="character" w:customStyle="1" w:styleId="ListaszerbekezdsChar">
    <w:name w:val="Listaszerű bekezdés Char"/>
    <w:aliases w:val="felsorolas_1 Char,Számozott lista 1 Char,Eszeri felsorolás Char,List Paragraph à moi Char,lista_2 Char,Welt L Char Char,Welt L Char1,Bullet List Char,FooterText Char,numbered Char,Paragraphe de liste1 Char,列出段落 Char,列出段落1 Char"/>
    <w:link w:val="Listaszerbekezds"/>
    <w:uiPriority w:val="34"/>
    <w:qFormat/>
    <w:locked/>
    <w:rsid w:val="00416DA2"/>
    <w:rPr>
      <w:rFonts w:ascii="Arial Narrow" w:hAnsi="Arial Narrow"/>
      <w:sz w:val="23"/>
    </w:rPr>
  </w:style>
  <w:style w:type="paragraph" w:styleId="TJ2">
    <w:name w:val="toc 2"/>
    <w:basedOn w:val="Norml"/>
    <w:next w:val="Norml"/>
    <w:autoRedefine/>
    <w:uiPriority w:val="39"/>
    <w:unhideWhenUsed/>
    <w:rsid w:val="005E4524"/>
    <w:pPr>
      <w:ind w:left="230"/>
    </w:pPr>
  </w:style>
  <w:style w:type="paragraph" w:customStyle="1" w:styleId="Default">
    <w:name w:val="Default"/>
    <w:rsid w:val="00986F7F"/>
    <w:pPr>
      <w:autoSpaceDE w:val="0"/>
      <w:autoSpaceDN w:val="0"/>
      <w:adjustRightInd w:val="0"/>
      <w:spacing w:after="0" w:line="240" w:lineRule="auto"/>
    </w:pPr>
    <w:rPr>
      <w:rFonts w:ascii="Arial" w:hAnsi="Arial" w:cs="Arial"/>
      <w:color w:val="000000"/>
      <w:sz w:val="24"/>
      <w:szCs w:val="24"/>
    </w:rPr>
  </w:style>
  <w:style w:type="paragraph" w:customStyle="1" w:styleId="Cimlista3">
    <w:name w:val="Cimlista 3"/>
    <w:basedOn w:val="Norml"/>
    <w:link w:val="Cimlista3Char"/>
    <w:qFormat/>
    <w:rsid w:val="00637FFD"/>
    <w:rPr>
      <w:sz w:val="26"/>
    </w:rPr>
  </w:style>
  <w:style w:type="character" w:customStyle="1" w:styleId="Cimlista3Char">
    <w:name w:val="Cimlista 3 Char"/>
    <w:basedOn w:val="Bekezdsalapbettpusa"/>
    <w:link w:val="Cimlista3"/>
    <w:rsid w:val="00637FFD"/>
    <w:rPr>
      <w:rFonts w:ascii="Arial Narrow" w:hAnsi="Arial Narrow"/>
      <w:sz w:val="26"/>
    </w:rPr>
  </w:style>
  <w:style w:type="paragraph" w:customStyle="1" w:styleId="felsorolas3">
    <w:name w:val="felsorolas_3"/>
    <w:basedOn w:val="Norml"/>
    <w:link w:val="felsorolas3Char"/>
    <w:qFormat/>
    <w:rsid w:val="009D6323"/>
    <w:pPr>
      <w:numPr>
        <w:numId w:val="28"/>
      </w:numPr>
      <w:spacing w:line="360" w:lineRule="auto"/>
    </w:pPr>
    <w:rPr>
      <w:rFonts w:ascii="Calibri Light" w:hAnsi="Calibri Light"/>
      <w:szCs w:val="20"/>
    </w:rPr>
  </w:style>
  <w:style w:type="character" w:customStyle="1" w:styleId="felsorolas3Char">
    <w:name w:val="felsorolas_3 Char"/>
    <w:basedOn w:val="Bekezdsalapbettpusa"/>
    <w:link w:val="felsorolas3"/>
    <w:rsid w:val="009D6323"/>
    <w:rPr>
      <w:rFonts w:ascii="Calibri Light" w:hAnsi="Calibri Light"/>
      <w:sz w:val="23"/>
      <w:szCs w:val="20"/>
    </w:rPr>
  </w:style>
  <w:style w:type="character" w:styleId="Lbjegyzet-hivatkozs">
    <w:name w:val="footnote reference"/>
    <w:aliases w:val="Footnote symbol,BVI fnr,ftref,Footnotes refss,Fussnota,Footnote reference number,Times 10 Point,Exposant 3 Point,EN Footnote Reference,note TESI,Footnote Reference Superscript,Zchn Zchn,Footnote number,o"/>
    <w:basedOn w:val="Bekezdsalapbettpusa"/>
    <w:uiPriority w:val="99"/>
    <w:unhideWhenUsed/>
    <w:rsid w:val="005A06F7"/>
    <w:rPr>
      <w:vertAlign w:val="superscript"/>
    </w:rPr>
  </w:style>
  <w:style w:type="character" w:customStyle="1" w:styleId="Cmsor4Char">
    <w:name w:val="Címsor 4 Char"/>
    <w:basedOn w:val="Bekezdsalapbettpusa"/>
    <w:link w:val="Cmsor4"/>
    <w:uiPriority w:val="9"/>
    <w:semiHidden/>
    <w:rsid w:val="00956E0D"/>
    <w:rPr>
      <w:rFonts w:asciiTheme="majorHAnsi" w:eastAsiaTheme="majorEastAsia" w:hAnsiTheme="majorHAnsi" w:cstheme="majorBidi"/>
      <w:i/>
      <w:iCs/>
      <w:color w:val="2F5496" w:themeColor="accent1" w:themeShade="BF"/>
      <w:sz w:val="23"/>
    </w:rPr>
  </w:style>
  <w:style w:type="character" w:customStyle="1" w:styleId="Cmsor5Char">
    <w:name w:val="Címsor 5 Char"/>
    <w:basedOn w:val="Bekezdsalapbettpusa"/>
    <w:link w:val="Cmsor5"/>
    <w:uiPriority w:val="9"/>
    <w:rsid w:val="00956E0D"/>
    <w:rPr>
      <w:rFonts w:asciiTheme="majorHAnsi" w:eastAsiaTheme="majorEastAsia" w:hAnsiTheme="majorHAnsi" w:cstheme="majorBidi"/>
      <w:color w:val="1F3763" w:themeColor="accent1" w:themeShade="7F"/>
      <w:sz w:val="23"/>
    </w:rPr>
  </w:style>
  <w:style w:type="character" w:customStyle="1" w:styleId="Cmsor6Char">
    <w:name w:val="Címsor 6 Char"/>
    <w:basedOn w:val="Bekezdsalapbettpusa"/>
    <w:link w:val="Cmsor6"/>
    <w:uiPriority w:val="9"/>
    <w:semiHidden/>
    <w:rsid w:val="00956E0D"/>
    <w:rPr>
      <w:rFonts w:asciiTheme="majorHAnsi" w:eastAsiaTheme="majorEastAsia" w:hAnsiTheme="majorHAnsi" w:cstheme="majorBidi"/>
      <w:i/>
      <w:iCs/>
      <w:color w:val="1F3763" w:themeColor="accent1" w:themeShade="7F"/>
      <w:sz w:val="23"/>
    </w:rPr>
  </w:style>
  <w:style w:type="character" w:customStyle="1" w:styleId="Cmsor7Char">
    <w:name w:val="Címsor 7 Char"/>
    <w:basedOn w:val="Bekezdsalapbettpusa"/>
    <w:link w:val="Cmsor7"/>
    <w:uiPriority w:val="9"/>
    <w:semiHidden/>
    <w:rsid w:val="00956E0D"/>
    <w:rPr>
      <w:rFonts w:asciiTheme="majorHAnsi" w:eastAsiaTheme="majorEastAsia" w:hAnsiTheme="majorHAnsi" w:cstheme="majorBidi"/>
      <w:i/>
      <w:iCs/>
      <w:color w:val="404040" w:themeColor="text1" w:themeTint="BF"/>
      <w:sz w:val="23"/>
    </w:rPr>
  </w:style>
  <w:style w:type="character" w:customStyle="1" w:styleId="Cmsor8Char">
    <w:name w:val="Címsor 8 Char"/>
    <w:basedOn w:val="Bekezdsalapbettpusa"/>
    <w:link w:val="Cmsor8"/>
    <w:uiPriority w:val="9"/>
    <w:semiHidden/>
    <w:rsid w:val="00956E0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956E0D"/>
    <w:rPr>
      <w:rFonts w:asciiTheme="majorHAnsi" w:eastAsiaTheme="majorEastAsia" w:hAnsiTheme="majorHAnsi" w:cstheme="majorBidi"/>
      <w:i/>
      <w:iCs/>
      <w:color w:val="404040" w:themeColor="text1" w:themeTint="BF"/>
      <w:sz w:val="20"/>
      <w:szCs w:val="20"/>
    </w:rPr>
  </w:style>
  <w:style w:type="paragraph" w:customStyle="1" w:styleId="Forras">
    <w:name w:val="Forras"/>
    <w:basedOn w:val="Norml"/>
    <w:link w:val="ForrasChar"/>
    <w:qFormat/>
    <w:rsid w:val="00956E0D"/>
    <w:pPr>
      <w:spacing w:after="240" w:line="360" w:lineRule="auto"/>
      <w:jc w:val="center"/>
    </w:pPr>
    <w:rPr>
      <w:rFonts w:ascii="Calibri Light" w:hAnsi="Calibri Light"/>
      <w:i/>
      <w:sz w:val="20"/>
      <w:szCs w:val="20"/>
    </w:rPr>
  </w:style>
  <w:style w:type="character" w:customStyle="1" w:styleId="ForrasChar">
    <w:name w:val="Forras Char"/>
    <w:basedOn w:val="Bekezdsalapbettpusa"/>
    <w:link w:val="Forras"/>
    <w:rsid w:val="00956E0D"/>
    <w:rPr>
      <w:rFonts w:ascii="Calibri Light" w:hAnsi="Calibri Light"/>
      <w:i/>
      <w:sz w:val="20"/>
      <w:szCs w:val="20"/>
    </w:rPr>
  </w:style>
  <w:style w:type="paragraph" w:customStyle="1" w:styleId="cimsor32">
    <w:name w:val="cimsor3_2"/>
    <w:basedOn w:val="Cmsor3"/>
    <w:link w:val="cimsor32Char"/>
    <w:qFormat/>
    <w:rsid w:val="00956E0D"/>
    <w:pPr>
      <w:numPr>
        <w:ilvl w:val="2"/>
        <w:numId w:val="1"/>
      </w:numPr>
      <w:spacing w:before="240" w:after="120" w:line="360" w:lineRule="auto"/>
      <w:ind w:left="737"/>
    </w:pPr>
    <w:rPr>
      <w:rFonts w:ascii="Calibri Light" w:hAnsi="Calibri Light"/>
      <w:b/>
      <w:bCs/>
      <w:color w:val="4192C3"/>
    </w:rPr>
  </w:style>
  <w:style w:type="character" w:customStyle="1" w:styleId="cimsor32Char">
    <w:name w:val="cimsor3_2 Char"/>
    <w:basedOn w:val="Cmsor3Char"/>
    <w:link w:val="cimsor32"/>
    <w:rsid w:val="00956E0D"/>
    <w:rPr>
      <w:rFonts w:ascii="Calibri Light" w:eastAsiaTheme="majorEastAsia" w:hAnsi="Calibri Light" w:cstheme="majorBidi"/>
      <w:b/>
      <w:bCs/>
      <w:color w:val="4192C3"/>
      <w:sz w:val="24"/>
      <w:szCs w:val="24"/>
    </w:rPr>
  </w:style>
  <w:style w:type="character" w:customStyle="1" w:styleId="KpalrsChar">
    <w:name w:val="Képaláírás Char"/>
    <w:aliases w:val="abra_tablazat_cim Char,Térképcím Char"/>
    <w:link w:val="Kpalrs"/>
    <w:uiPriority w:val="35"/>
    <w:locked/>
    <w:rsid w:val="00956E0D"/>
    <w:rPr>
      <w:rFonts w:ascii="Arial Narrow" w:hAnsi="Arial Narrow"/>
      <w:i/>
      <w:iCs/>
      <w:color w:val="44546A" w:themeColor="text2"/>
      <w:sz w:val="18"/>
      <w:szCs w:val="18"/>
    </w:rPr>
  </w:style>
  <w:style w:type="paragraph" w:customStyle="1" w:styleId="felsorolasnormal">
    <w:name w:val="felsorolas_normal"/>
    <w:basedOn w:val="Norml"/>
    <w:link w:val="felsorolasnormalChar"/>
    <w:qFormat/>
    <w:rsid w:val="00956E0D"/>
    <w:pPr>
      <w:numPr>
        <w:numId w:val="37"/>
      </w:numPr>
      <w:tabs>
        <w:tab w:val="left" w:pos="397"/>
      </w:tabs>
      <w:spacing w:line="240" w:lineRule="auto"/>
    </w:pPr>
    <w:rPr>
      <w:rFonts w:ascii="Calibri Light" w:eastAsia="Times New Roman" w:hAnsi="Calibri Light" w:cs="Arial"/>
      <w:lang w:eastAsia="hu-HU"/>
    </w:rPr>
  </w:style>
  <w:style w:type="character" w:customStyle="1" w:styleId="felsorolasnormalChar">
    <w:name w:val="felsorolas_normal Char"/>
    <w:link w:val="felsorolasnormal"/>
    <w:rsid w:val="00956E0D"/>
    <w:rPr>
      <w:rFonts w:ascii="Calibri Light" w:eastAsia="Times New Roman" w:hAnsi="Calibri Light" w:cs="Arial"/>
      <w:sz w:val="23"/>
      <w:lang w:eastAsia="hu-HU"/>
    </w:rPr>
  </w:style>
  <w:style w:type="paragraph" w:customStyle="1" w:styleId="Forrs">
    <w:name w:val="Forrás"/>
    <w:basedOn w:val="Norml"/>
    <w:link w:val="ForrsChar"/>
    <w:qFormat/>
    <w:rsid w:val="00F9388F"/>
    <w:pPr>
      <w:spacing w:before="60" w:after="60"/>
      <w:jc w:val="center"/>
    </w:pPr>
    <w:rPr>
      <w:rFonts w:cstheme="minorHAnsi"/>
      <w:i/>
      <w:position w:val="6"/>
      <w:sz w:val="20"/>
    </w:rPr>
  </w:style>
  <w:style w:type="character" w:customStyle="1" w:styleId="ForrsChar">
    <w:name w:val="Forrás Char"/>
    <w:basedOn w:val="Bekezdsalapbettpusa"/>
    <w:link w:val="Forrs"/>
    <w:rsid w:val="00F9388F"/>
    <w:rPr>
      <w:rFonts w:ascii="Arial Narrow" w:hAnsi="Arial Narrow" w:cstheme="minorHAnsi"/>
      <w:i/>
      <w:position w:val="6"/>
      <w:sz w:val="20"/>
    </w:rPr>
  </w:style>
  <w:style w:type="paragraph" w:styleId="brajegyzk">
    <w:name w:val="table of figures"/>
    <w:basedOn w:val="Norml"/>
    <w:next w:val="Norml"/>
    <w:uiPriority w:val="99"/>
    <w:unhideWhenUsed/>
    <w:rsid w:val="00C735C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66565">
      <w:bodyDiv w:val="1"/>
      <w:marLeft w:val="0"/>
      <w:marRight w:val="0"/>
      <w:marTop w:val="0"/>
      <w:marBottom w:val="0"/>
      <w:divBdr>
        <w:top w:val="none" w:sz="0" w:space="0" w:color="auto"/>
        <w:left w:val="none" w:sz="0" w:space="0" w:color="auto"/>
        <w:bottom w:val="none" w:sz="0" w:space="0" w:color="auto"/>
        <w:right w:val="none" w:sz="0" w:space="0" w:color="auto"/>
      </w:divBdr>
      <w:divsChild>
        <w:div w:id="1991782587">
          <w:marLeft w:val="0"/>
          <w:marRight w:val="0"/>
          <w:marTop w:val="0"/>
          <w:marBottom w:val="0"/>
          <w:divBdr>
            <w:top w:val="none" w:sz="0" w:space="0" w:color="auto"/>
            <w:left w:val="none" w:sz="0" w:space="0" w:color="auto"/>
            <w:bottom w:val="none" w:sz="0" w:space="0" w:color="auto"/>
            <w:right w:val="none" w:sz="0" w:space="0" w:color="auto"/>
          </w:divBdr>
        </w:div>
      </w:divsChild>
    </w:div>
    <w:div w:id="515119211">
      <w:bodyDiv w:val="1"/>
      <w:marLeft w:val="0"/>
      <w:marRight w:val="0"/>
      <w:marTop w:val="0"/>
      <w:marBottom w:val="0"/>
      <w:divBdr>
        <w:top w:val="none" w:sz="0" w:space="0" w:color="auto"/>
        <w:left w:val="none" w:sz="0" w:space="0" w:color="auto"/>
        <w:bottom w:val="none" w:sz="0" w:space="0" w:color="auto"/>
        <w:right w:val="none" w:sz="0" w:space="0" w:color="auto"/>
      </w:divBdr>
    </w:div>
    <w:div w:id="772212888">
      <w:bodyDiv w:val="1"/>
      <w:marLeft w:val="0"/>
      <w:marRight w:val="0"/>
      <w:marTop w:val="0"/>
      <w:marBottom w:val="0"/>
      <w:divBdr>
        <w:top w:val="none" w:sz="0" w:space="0" w:color="auto"/>
        <w:left w:val="none" w:sz="0" w:space="0" w:color="auto"/>
        <w:bottom w:val="none" w:sz="0" w:space="0" w:color="auto"/>
        <w:right w:val="none" w:sz="0" w:space="0" w:color="auto"/>
      </w:divBdr>
    </w:div>
    <w:div w:id="905532726">
      <w:bodyDiv w:val="1"/>
      <w:marLeft w:val="0"/>
      <w:marRight w:val="0"/>
      <w:marTop w:val="0"/>
      <w:marBottom w:val="0"/>
      <w:divBdr>
        <w:top w:val="none" w:sz="0" w:space="0" w:color="auto"/>
        <w:left w:val="none" w:sz="0" w:space="0" w:color="auto"/>
        <w:bottom w:val="none" w:sz="0" w:space="0" w:color="auto"/>
        <w:right w:val="none" w:sz="0" w:space="0" w:color="auto"/>
      </w:divBdr>
    </w:div>
    <w:div w:id="927081421">
      <w:bodyDiv w:val="1"/>
      <w:marLeft w:val="0"/>
      <w:marRight w:val="0"/>
      <w:marTop w:val="0"/>
      <w:marBottom w:val="0"/>
      <w:divBdr>
        <w:top w:val="none" w:sz="0" w:space="0" w:color="auto"/>
        <w:left w:val="none" w:sz="0" w:space="0" w:color="auto"/>
        <w:bottom w:val="none" w:sz="0" w:space="0" w:color="auto"/>
        <w:right w:val="none" w:sz="0" w:space="0" w:color="auto"/>
      </w:divBdr>
    </w:div>
    <w:div w:id="978530761">
      <w:bodyDiv w:val="1"/>
      <w:marLeft w:val="0"/>
      <w:marRight w:val="0"/>
      <w:marTop w:val="0"/>
      <w:marBottom w:val="0"/>
      <w:divBdr>
        <w:top w:val="none" w:sz="0" w:space="0" w:color="auto"/>
        <w:left w:val="none" w:sz="0" w:space="0" w:color="auto"/>
        <w:bottom w:val="none" w:sz="0" w:space="0" w:color="auto"/>
        <w:right w:val="none" w:sz="0" w:space="0" w:color="auto"/>
      </w:divBdr>
    </w:div>
    <w:div w:id="986124928">
      <w:bodyDiv w:val="1"/>
      <w:marLeft w:val="0"/>
      <w:marRight w:val="0"/>
      <w:marTop w:val="0"/>
      <w:marBottom w:val="0"/>
      <w:divBdr>
        <w:top w:val="none" w:sz="0" w:space="0" w:color="auto"/>
        <w:left w:val="none" w:sz="0" w:space="0" w:color="auto"/>
        <w:bottom w:val="none" w:sz="0" w:space="0" w:color="auto"/>
        <w:right w:val="none" w:sz="0" w:space="0" w:color="auto"/>
      </w:divBdr>
    </w:div>
    <w:div w:id="1218931677">
      <w:bodyDiv w:val="1"/>
      <w:marLeft w:val="0"/>
      <w:marRight w:val="0"/>
      <w:marTop w:val="0"/>
      <w:marBottom w:val="0"/>
      <w:divBdr>
        <w:top w:val="none" w:sz="0" w:space="0" w:color="auto"/>
        <w:left w:val="none" w:sz="0" w:space="0" w:color="auto"/>
        <w:bottom w:val="none" w:sz="0" w:space="0" w:color="auto"/>
        <w:right w:val="none" w:sz="0" w:space="0" w:color="auto"/>
      </w:divBdr>
    </w:div>
    <w:div w:id="1320381901">
      <w:bodyDiv w:val="1"/>
      <w:marLeft w:val="0"/>
      <w:marRight w:val="0"/>
      <w:marTop w:val="0"/>
      <w:marBottom w:val="0"/>
      <w:divBdr>
        <w:top w:val="none" w:sz="0" w:space="0" w:color="auto"/>
        <w:left w:val="none" w:sz="0" w:space="0" w:color="auto"/>
        <w:bottom w:val="none" w:sz="0" w:space="0" w:color="auto"/>
        <w:right w:val="none" w:sz="0" w:space="0" w:color="auto"/>
      </w:divBdr>
    </w:div>
    <w:div w:id="1350570593">
      <w:bodyDiv w:val="1"/>
      <w:marLeft w:val="0"/>
      <w:marRight w:val="0"/>
      <w:marTop w:val="0"/>
      <w:marBottom w:val="0"/>
      <w:divBdr>
        <w:top w:val="none" w:sz="0" w:space="0" w:color="auto"/>
        <w:left w:val="none" w:sz="0" w:space="0" w:color="auto"/>
        <w:bottom w:val="none" w:sz="0" w:space="0" w:color="auto"/>
        <w:right w:val="none" w:sz="0" w:space="0" w:color="auto"/>
      </w:divBdr>
    </w:div>
    <w:div w:id="1427729904">
      <w:bodyDiv w:val="1"/>
      <w:marLeft w:val="0"/>
      <w:marRight w:val="0"/>
      <w:marTop w:val="0"/>
      <w:marBottom w:val="0"/>
      <w:divBdr>
        <w:top w:val="none" w:sz="0" w:space="0" w:color="auto"/>
        <w:left w:val="none" w:sz="0" w:space="0" w:color="auto"/>
        <w:bottom w:val="none" w:sz="0" w:space="0" w:color="auto"/>
        <w:right w:val="none" w:sz="0" w:space="0" w:color="auto"/>
      </w:divBdr>
    </w:div>
    <w:div w:id="1466505645">
      <w:bodyDiv w:val="1"/>
      <w:marLeft w:val="0"/>
      <w:marRight w:val="0"/>
      <w:marTop w:val="0"/>
      <w:marBottom w:val="0"/>
      <w:divBdr>
        <w:top w:val="none" w:sz="0" w:space="0" w:color="auto"/>
        <w:left w:val="none" w:sz="0" w:space="0" w:color="auto"/>
        <w:bottom w:val="none" w:sz="0" w:space="0" w:color="auto"/>
        <w:right w:val="none" w:sz="0" w:space="0" w:color="auto"/>
      </w:divBdr>
    </w:div>
    <w:div w:id="1766340291">
      <w:bodyDiv w:val="1"/>
      <w:marLeft w:val="0"/>
      <w:marRight w:val="0"/>
      <w:marTop w:val="0"/>
      <w:marBottom w:val="0"/>
      <w:divBdr>
        <w:top w:val="none" w:sz="0" w:space="0" w:color="auto"/>
        <w:left w:val="none" w:sz="0" w:space="0" w:color="auto"/>
        <w:bottom w:val="none" w:sz="0" w:space="0" w:color="auto"/>
        <w:right w:val="none" w:sz="0" w:space="0" w:color="auto"/>
      </w:divBdr>
      <w:divsChild>
        <w:div w:id="413744245">
          <w:marLeft w:val="547"/>
          <w:marRight w:val="0"/>
          <w:marTop w:val="0"/>
          <w:marBottom w:val="0"/>
          <w:divBdr>
            <w:top w:val="none" w:sz="0" w:space="0" w:color="auto"/>
            <w:left w:val="none" w:sz="0" w:space="0" w:color="auto"/>
            <w:bottom w:val="none" w:sz="0" w:space="0" w:color="auto"/>
            <w:right w:val="none" w:sz="0" w:space="0" w:color="auto"/>
          </w:divBdr>
        </w:div>
      </w:divsChild>
    </w:div>
    <w:div w:id="1811823654">
      <w:bodyDiv w:val="1"/>
      <w:marLeft w:val="0"/>
      <w:marRight w:val="0"/>
      <w:marTop w:val="0"/>
      <w:marBottom w:val="0"/>
      <w:divBdr>
        <w:top w:val="none" w:sz="0" w:space="0" w:color="auto"/>
        <w:left w:val="none" w:sz="0" w:space="0" w:color="auto"/>
        <w:bottom w:val="none" w:sz="0" w:space="0" w:color="auto"/>
        <w:right w:val="none" w:sz="0" w:space="0" w:color="auto"/>
      </w:divBdr>
      <w:divsChild>
        <w:div w:id="1065689243">
          <w:marLeft w:val="547"/>
          <w:marRight w:val="0"/>
          <w:marTop w:val="0"/>
          <w:marBottom w:val="0"/>
          <w:divBdr>
            <w:top w:val="none" w:sz="0" w:space="0" w:color="auto"/>
            <w:left w:val="none" w:sz="0" w:space="0" w:color="auto"/>
            <w:bottom w:val="none" w:sz="0" w:space="0" w:color="auto"/>
            <w:right w:val="none" w:sz="0" w:space="0" w:color="auto"/>
          </w:divBdr>
        </w:div>
      </w:divsChild>
    </w:div>
    <w:div w:id="2060395030">
      <w:bodyDiv w:val="1"/>
      <w:marLeft w:val="0"/>
      <w:marRight w:val="0"/>
      <w:marTop w:val="0"/>
      <w:marBottom w:val="0"/>
      <w:divBdr>
        <w:top w:val="none" w:sz="0" w:space="0" w:color="auto"/>
        <w:left w:val="none" w:sz="0" w:space="0" w:color="auto"/>
        <w:bottom w:val="none" w:sz="0" w:space="0" w:color="auto"/>
        <w:right w:val="none" w:sz="0" w:space="0" w:color="auto"/>
      </w:divBdr>
    </w:div>
    <w:div w:id="21469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svg"/><Relationship Id="rId26" Type="http://schemas.openxmlformats.org/officeDocument/2006/relationships/image" Target="media/image12.png"/><Relationship Id="rId39" Type="http://schemas.openxmlformats.org/officeDocument/2006/relationships/diagramData" Target="diagrams/data4.xml"/><Relationship Id="rId21" Type="http://schemas.openxmlformats.org/officeDocument/2006/relationships/image" Target="media/image7.sv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microsoft.com/office/2007/relationships/hdphoto" Target="media/hdphoto3.wdp"/><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1.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diagramData" Target="diagrams/data2.xml"/><Relationship Id="rId41" Type="http://schemas.openxmlformats.org/officeDocument/2006/relationships/diagramQuickStyle" Target="diagrams/quickStyle4.xm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svg"/><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QuickStyle" Target="diagrams/quickStyle6.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F38C0-09E7-43BE-AA8E-43B5F51BC9E8}" type="doc">
      <dgm:prSet loTypeId="urn:microsoft.com/office/officeart/2005/8/layout/vList6" loCatId="list" qsTypeId="urn:microsoft.com/office/officeart/2005/8/quickstyle/3d1" qsCatId="3D" csTypeId="urn:microsoft.com/office/officeart/2005/8/colors/accent2_2" csCatId="accent2" phldr="1"/>
      <dgm:spPr/>
      <dgm:t>
        <a:bodyPr/>
        <a:lstStyle/>
        <a:p>
          <a:endParaRPr lang="hu-HU"/>
        </a:p>
      </dgm:t>
    </dgm:pt>
    <dgm:pt modelId="{6FE34E6A-FA6F-461A-8E6F-DF0EE2FC212D}">
      <dgm:prSet phldrT="[Szöveg]" custT="1"/>
      <dgm:spPr>
        <a:solidFill>
          <a:schemeClr val="accent2">
            <a:lumMod val="40000"/>
            <a:lumOff val="60000"/>
            <a:alpha val="90000"/>
          </a:schemeClr>
        </a:solidFill>
        <a:ln w="19050">
          <a:solidFill>
            <a:schemeClr val="accent3">
              <a:alpha val="90000"/>
            </a:schemeClr>
          </a:solidFill>
        </a:ln>
      </dgm:spPr>
      <dgm:t>
        <a:bodyPr/>
        <a:lstStyle/>
        <a:p>
          <a:pPr algn="l"/>
          <a:r>
            <a:rPr lang="hu-HU" sz="1200" b="1" i="0">
              <a:latin typeface="Arial Narrow" panose="020B0606020202030204" pitchFamily="34" charset="0"/>
              <a:cs typeface="Calibri Light" panose="020F0302020204030204" pitchFamily="34" charset="0"/>
            </a:rPr>
            <a:t>Kommunikációs eszközök bemutatása</a:t>
          </a:r>
        </a:p>
      </dgm:t>
    </dgm:pt>
    <dgm:pt modelId="{189652B8-36EC-4173-AC9D-3B73950A88C4}" type="parTrans" cxnId="{60629470-94E2-4367-B5FE-F2CD9EE5BEA4}">
      <dgm:prSet/>
      <dgm:spPr/>
      <dgm:t>
        <a:bodyPr/>
        <a:lstStyle/>
        <a:p>
          <a:endParaRPr lang="hu-HU" sz="1400"/>
        </a:p>
      </dgm:t>
    </dgm:pt>
    <dgm:pt modelId="{6F2A171A-2A5F-4960-9F2C-2E53E4472505}" type="sibTrans" cxnId="{60629470-94E2-4367-B5FE-F2CD9EE5BEA4}">
      <dgm:prSet/>
      <dgm:spPr/>
      <dgm:t>
        <a:bodyPr/>
        <a:lstStyle/>
        <a:p>
          <a:endParaRPr lang="hu-HU" sz="1400"/>
        </a:p>
      </dgm:t>
    </dgm:pt>
    <dgm:pt modelId="{FD0DD2FF-F33B-46DB-AF28-F450F79205AA}">
      <dgm:prSet phldrT="[Szöveg]" custT="1"/>
      <dgm:spPr>
        <a:solidFill>
          <a:schemeClr val="accent2">
            <a:lumMod val="40000"/>
            <a:lumOff val="60000"/>
            <a:alpha val="90000"/>
          </a:schemeClr>
        </a:solidFill>
        <a:ln w="19050">
          <a:solidFill>
            <a:schemeClr val="accent3">
              <a:alpha val="90000"/>
            </a:schemeClr>
          </a:solidFill>
        </a:ln>
      </dgm:spPr>
      <dgm:t>
        <a:bodyPr/>
        <a:lstStyle/>
        <a:p>
          <a:pPr algn="l"/>
          <a:r>
            <a:rPr lang="hu-HU" sz="1200" b="1" i="0">
              <a:latin typeface="Arial Narrow" panose="020B0606020202030204" pitchFamily="34" charset="0"/>
              <a:cs typeface="Calibri Light" panose="020F0302020204030204" pitchFamily="34" charset="0"/>
            </a:rPr>
            <a:t>Monitoring és értékelési rendszer működése</a:t>
          </a:r>
        </a:p>
      </dgm:t>
    </dgm:pt>
    <dgm:pt modelId="{EB3B3C42-1F27-4C41-91F2-50D7263FA9B2}" type="parTrans" cxnId="{2A359D55-6D22-44ED-8F66-F75DEA7886E9}">
      <dgm:prSet/>
      <dgm:spPr/>
      <dgm:t>
        <a:bodyPr/>
        <a:lstStyle/>
        <a:p>
          <a:endParaRPr lang="hu-HU" sz="1400"/>
        </a:p>
      </dgm:t>
    </dgm:pt>
    <dgm:pt modelId="{181F0070-C9DF-49F2-BFA2-1C5911710183}" type="sibTrans" cxnId="{2A359D55-6D22-44ED-8F66-F75DEA7886E9}">
      <dgm:prSet/>
      <dgm:spPr/>
      <dgm:t>
        <a:bodyPr/>
        <a:lstStyle/>
        <a:p>
          <a:endParaRPr lang="hu-HU" sz="1400"/>
        </a:p>
      </dgm:t>
    </dgm:pt>
    <dgm:pt modelId="{A8A15127-1BE0-428E-B1E6-513F7E5E91A5}">
      <dgm:prSet phldrT="[Szöveg]" custT="1"/>
      <dgm:spPr>
        <a:ln w="19050">
          <a:solidFill>
            <a:schemeClr val="accent3"/>
          </a:solidFill>
        </a:ln>
      </dgm:spPr>
      <dgm:t>
        <a:bodyPr/>
        <a:lstStyle/>
        <a:p>
          <a:r>
            <a:rPr lang="hu-HU" sz="1300" b="1" i="0">
              <a:solidFill>
                <a:sysClr val="windowText" lastClr="000000"/>
              </a:solidFill>
              <a:latin typeface="Arial Narrow" panose="020B0606020202030204" pitchFamily="34" charset="0"/>
              <a:cs typeface="Calibri Light" panose="020F0302020204030204" pitchFamily="34" charset="0"/>
            </a:rPr>
            <a:t>Működési és Monitoring Kézikönyv</a:t>
          </a:r>
        </a:p>
      </dgm:t>
    </dgm:pt>
    <dgm:pt modelId="{34F7CC4A-2095-4D51-95CB-E6C2CCB6D1F9}" type="sibTrans" cxnId="{99887FD9-6CDC-4969-ABD8-D93670FB676E}">
      <dgm:prSet/>
      <dgm:spPr/>
      <dgm:t>
        <a:bodyPr/>
        <a:lstStyle/>
        <a:p>
          <a:endParaRPr lang="hu-HU" sz="1400"/>
        </a:p>
      </dgm:t>
    </dgm:pt>
    <dgm:pt modelId="{2CB2631C-4155-46B3-B3BB-891D4D25C95E}" type="parTrans" cxnId="{99887FD9-6CDC-4969-ABD8-D93670FB676E}">
      <dgm:prSet/>
      <dgm:spPr/>
      <dgm:t>
        <a:bodyPr/>
        <a:lstStyle/>
        <a:p>
          <a:endParaRPr lang="hu-HU" sz="1400"/>
        </a:p>
      </dgm:t>
    </dgm:pt>
    <dgm:pt modelId="{225FA407-49E7-4605-BF13-D46006338EF0}">
      <dgm:prSet phldrT="[Szöveg]" custT="1"/>
      <dgm:spPr>
        <a:solidFill>
          <a:schemeClr val="accent2">
            <a:lumMod val="40000"/>
            <a:lumOff val="60000"/>
            <a:alpha val="90000"/>
          </a:schemeClr>
        </a:solidFill>
        <a:ln w="19050">
          <a:solidFill>
            <a:schemeClr val="accent3">
              <a:alpha val="90000"/>
            </a:schemeClr>
          </a:solidFill>
        </a:ln>
      </dgm:spPr>
      <dgm:t>
        <a:bodyPr/>
        <a:lstStyle/>
        <a:p>
          <a:pPr algn="l"/>
          <a:r>
            <a:rPr lang="hu-HU" sz="1200" b="1" i="0">
              <a:latin typeface="Arial Narrow" panose="020B0606020202030204" pitchFamily="34" charset="0"/>
              <a:cs typeface="Calibri Light" panose="020F0302020204030204" pitchFamily="34" charset="0"/>
            </a:rPr>
            <a:t>Működési folyamtok leírása</a:t>
          </a:r>
        </a:p>
      </dgm:t>
    </dgm:pt>
    <dgm:pt modelId="{F42AE5EB-E951-43D5-80AC-74FF7A6DB489}" type="parTrans" cxnId="{E7F4D96B-16AD-4DB6-A922-2BBE31DCEDE1}">
      <dgm:prSet/>
      <dgm:spPr/>
      <dgm:t>
        <a:bodyPr/>
        <a:lstStyle/>
        <a:p>
          <a:endParaRPr lang="hu-HU" sz="1400"/>
        </a:p>
      </dgm:t>
    </dgm:pt>
    <dgm:pt modelId="{FAE04008-85F0-431F-93FB-1A22850DE5A3}" type="sibTrans" cxnId="{E7F4D96B-16AD-4DB6-A922-2BBE31DCEDE1}">
      <dgm:prSet/>
      <dgm:spPr/>
      <dgm:t>
        <a:bodyPr/>
        <a:lstStyle/>
        <a:p>
          <a:endParaRPr lang="hu-HU" sz="1400"/>
        </a:p>
      </dgm:t>
    </dgm:pt>
    <dgm:pt modelId="{D97BE673-FB0A-4398-A83B-6C935E988F53}">
      <dgm:prSet phldrT="[Szöveg]" custT="1"/>
      <dgm:spPr>
        <a:solidFill>
          <a:schemeClr val="accent2">
            <a:lumMod val="40000"/>
            <a:lumOff val="60000"/>
            <a:alpha val="90000"/>
          </a:schemeClr>
        </a:solidFill>
        <a:ln w="19050">
          <a:solidFill>
            <a:schemeClr val="accent3">
              <a:alpha val="90000"/>
            </a:schemeClr>
          </a:solidFill>
        </a:ln>
      </dgm:spPr>
      <dgm:t>
        <a:bodyPr/>
        <a:lstStyle/>
        <a:p>
          <a:pPr algn="l"/>
          <a:r>
            <a:rPr lang="hu-HU" sz="1200" b="1" i="0">
              <a:latin typeface="Arial Narrow" panose="020B0606020202030204" pitchFamily="34" charset="0"/>
              <a:cs typeface="Calibri Light" panose="020F0302020204030204" pitchFamily="34" charset="0"/>
            </a:rPr>
            <a:t>Kézikönyv célja, alkalmazási területe</a:t>
          </a:r>
        </a:p>
      </dgm:t>
    </dgm:pt>
    <dgm:pt modelId="{9189F260-4E1B-40AA-9605-98380B9A5A40}" type="parTrans" cxnId="{0746535F-7E10-4173-8696-EFF9C27764D2}">
      <dgm:prSet/>
      <dgm:spPr/>
      <dgm:t>
        <a:bodyPr/>
        <a:lstStyle/>
        <a:p>
          <a:endParaRPr lang="hu-HU"/>
        </a:p>
      </dgm:t>
    </dgm:pt>
    <dgm:pt modelId="{14A59BC1-7489-4594-A663-E7E71ED296BF}" type="sibTrans" cxnId="{0746535F-7E10-4173-8696-EFF9C27764D2}">
      <dgm:prSet/>
      <dgm:spPr/>
      <dgm:t>
        <a:bodyPr/>
        <a:lstStyle/>
        <a:p>
          <a:endParaRPr lang="hu-HU"/>
        </a:p>
      </dgm:t>
    </dgm:pt>
    <dgm:pt modelId="{858E5217-89D5-45D7-A560-F7C32C523D48}">
      <dgm:prSet phldrT="[Szöveg]" custT="1"/>
      <dgm:spPr>
        <a:solidFill>
          <a:schemeClr val="accent2">
            <a:lumMod val="40000"/>
            <a:lumOff val="60000"/>
            <a:alpha val="90000"/>
          </a:schemeClr>
        </a:solidFill>
        <a:ln w="19050">
          <a:solidFill>
            <a:schemeClr val="accent3">
              <a:alpha val="90000"/>
            </a:schemeClr>
          </a:solidFill>
        </a:ln>
      </dgm:spPr>
      <dgm:t>
        <a:bodyPr/>
        <a:lstStyle/>
        <a:p>
          <a:pPr algn="l"/>
          <a:endParaRPr lang="hu-HU" sz="1200" b="1" i="0">
            <a:latin typeface="Arial Narrow" panose="020B0606020202030204" pitchFamily="34" charset="0"/>
            <a:cs typeface="Calibri Light" panose="020F0302020204030204" pitchFamily="34" charset="0"/>
          </a:endParaRPr>
        </a:p>
      </dgm:t>
    </dgm:pt>
    <dgm:pt modelId="{C7AC3241-DE27-4305-BDDF-941674FBFD58}" type="parTrans" cxnId="{1C689630-1B23-4FEB-946B-4BB3F4A3676A}">
      <dgm:prSet/>
      <dgm:spPr/>
      <dgm:t>
        <a:bodyPr/>
        <a:lstStyle/>
        <a:p>
          <a:endParaRPr lang="hu-HU"/>
        </a:p>
      </dgm:t>
    </dgm:pt>
    <dgm:pt modelId="{3180F3D0-EEB9-4502-9BF3-E610A78D1A73}" type="sibTrans" cxnId="{1C689630-1B23-4FEB-946B-4BB3F4A3676A}">
      <dgm:prSet/>
      <dgm:spPr/>
      <dgm:t>
        <a:bodyPr/>
        <a:lstStyle/>
        <a:p>
          <a:endParaRPr lang="hu-HU"/>
        </a:p>
      </dgm:t>
    </dgm:pt>
    <dgm:pt modelId="{2F619BA1-C3E3-40AE-BA07-5E985089BBA7}" type="pres">
      <dgm:prSet presAssocID="{2A0F38C0-09E7-43BE-AA8E-43B5F51BC9E8}" presName="Name0" presStyleCnt="0">
        <dgm:presLayoutVars>
          <dgm:dir/>
          <dgm:animLvl val="lvl"/>
          <dgm:resizeHandles/>
        </dgm:presLayoutVars>
      </dgm:prSet>
      <dgm:spPr/>
    </dgm:pt>
    <dgm:pt modelId="{6F22E742-3B3E-4A4C-B97D-A96B7028B563}" type="pres">
      <dgm:prSet presAssocID="{A8A15127-1BE0-428E-B1E6-513F7E5E91A5}" presName="linNode" presStyleCnt="0"/>
      <dgm:spPr/>
    </dgm:pt>
    <dgm:pt modelId="{F823753F-8D7E-4F30-B870-7B145EAE28AA}" type="pres">
      <dgm:prSet presAssocID="{A8A15127-1BE0-428E-B1E6-513F7E5E91A5}" presName="parentShp" presStyleLbl="node1" presStyleIdx="0" presStyleCnt="1" custScaleX="72913" custScaleY="51445">
        <dgm:presLayoutVars>
          <dgm:bulletEnabled val="1"/>
        </dgm:presLayoutVars>
      </dgm:prSet>
      <dgm:spPr/>
    </dgm:pt>
    <dgm:pt modelId="{108AC7A5-9115-485E-891E-0385373A139F}" type="pres">
      <dgm:prSet presAssocID="{A8A15127-1BE0-428E-B1E6-513F7E5E91A5}" presName="childShp" presStyleLbl="bgAccFollowNode1" presStyleIdx="0" presStyleCnt="1" custScaleX="99319" custScaleY="100294">
        <dgm:presLayoutVars>
          <dgm:bulletEnabled val="1"/>
        </dgm:presLayoutVars>
      </dgm:prSet>
      <dgm:spPr>
        <a:prstGeom prst="leftArrow">
          <a:avLst/>
        </a:prstGeom>
      </dgm:spPr>
    </dgm:pt>
  </dgm:ptLst>
  <dgm:cxnLst>
    <dgm:cxn modelId="{17D7981F-B822-4AFB-81F7-CAEE6B969C8E}" type="presOf" srcId="{6FE34E6A-FA6F-461A-8E6F-DF0EE2FC212D}" destId="{108AC7A5-9115-485E-891E-0385373A139F}" srcOrd="0" destOrd="3" presId="urn:microsoft.com/office/officeart/2005/8/layout/vList6"/>
    <dgm:cxn modelId="{1C689630-1B23-4FEB-946B-4BB3F4A3676A}" srcId="{A8A15127-1BE0-428E-B1E6-513F7E5E91A5}" destId="{858E5217-89D5-45D7-A560-F7C32C523D48}" srcOrd="0" destOrd="0" parTransId="{C7AC3241-DE27-4305-BDDF-941674FBFD58}" sibTransId="{3180F3D0-EEB9-4502-9BF3-E610A78D1A73}"/>
    <dgm:cxn modelId="{0746535F-7E10-4173-8696-EFF9C27764D2}" srcId="{A8A15127-1BE0-428E-B1E6-513F7E5E91A5}" destId="{D97BE673-FB0A-4398-A83B-6C935E988F53}" srcOrd="1" destOrd="0" parTransId="{9189F260-4E1B-40AA-9605-98380B9A5A40}" sibTransId="{14A59BC1-7489-4594-A663-E7E71ED296BF}"/>
    <dgm:cxn modelId="{F5FE1D67-E99B-4620-B339-E827B1438A00}" type="presOf" srcId="{D97BE673-FB0A-4398-A83B-6C935E988F53}" destId="{108AC7A5-9115-485E-891E-0385373A139F}" srcOrd="0" destOrd="1" presId="urn:microsoft.com/office/officeart/2005/8/layout/vList6"/>
    <dgm:cxn modelId="{E7F4D96B-16AD-4DB6-A922-2BBE31DCEDE1}" srcId="{A8A15127-1BE0-428E-B1E6-513F7E5E91A5}" destId="{225FA407-49E7-4605-BF13-D46006338EF0}" srcOrd="2" destOrd="0" parTransId="{F42AE5EB-E951-43D5-80AC-74FF7A6DB489}" sibTransId="{FAE04008-85F0-431F-93FB-1A22850DE5A3}"/>
    <dgm:cxn modelId="{60629470-94E2-4367-B5FE-F2CD9EE5BEA4}" srcId="{A8A15127-1BE0-428E-B1E6-513F7E5E91A5}" destId="{6FE34E6A-FA6F-461A-8E6F-DF0EE2FC212D}" srcOrd="3" destOrd="0" parTransId="{189652B8-36EC-4173-AC9D-3B73950A88C4}" sibTransId="{6F2A171A-2A5F-4960-9F2C-2E53E4472505}"/>
    <dgm:cxn modelId="{2A359D55-6D22-44ED-8F66-F75DEA7886E9}" srcId="{A8A15127-1BE0-428E-B1E6-513F7E5E91A5}" destId="{FD0DD2FF-F33B-46DB-AF28-F450F79205AA}" srcOrd="4" destOrd="0" parTransId="{EB3B3C42-1F27-4C41-91F2-50D7263FA9B2}" sibTransId="{181F0070-C9DF-49F2-BFA2-1C5911710183}"/>
    <dgm:cxn modelId="{B0D18180-B09E-4DB8-8001-1AE22D3A679C}" type="presOf" srcId="{225FA407-49E7-4605-BF13-D46006338EF0}" destId="{108AC7A5-9115-485E-891E-0385373A139F}" srcOrd="0" destOrd="2" presId="urn:microsoft.com/office/officeart/2005/8/layout/vList6"/>
    <dgm:cxn modelId="{BC1CA697-4CE5-400D-90E1-B34F27321D45}" type="presOf" srcId="{858E5217-89D5-45D7-A560-F7C32C523D48}" destId="{108AC7A5-9115-485E-891E-0385373A139F}" srcOrd="0" destOrd="0" presId="urn:microsoft.com/office/officeart/2005/8/layout/vList6"/>
    <dgm:cxn modelId="{673F31D7-1ECF-498C-A8B9-5A0DEFBE0E87}" type="presOf" srcId="{2A0F38C0-09E7-43BE-AA8E-43B5F51BC9E8}" destId="{2F619BA1-C3E3-40AE-BA07-5E985089BBA7}" srcOrd="0" destOrd="0" presId="urn:microsoft.com/office/officeart/2005/8/layout/vList6"/>
    <dgm:cxn modelId="{99887FD9-6CDC-4969-ABD8-D93670FB676E}" srcId="{2A0F38C0-09E7-43BE-AA8E-43B5F51BC9E8}" destId="{A8A15127-1BE0-428E-B1E6-513F7E5E91A5}" srcOrd="0" destOrd="0" parTransId="{2CB2631C-4155-46B3-B3BB-891D4D25C95E}" sibTransId="{34F7CC4A-2095-4D51-95CB-E6C2CCB6D1F9}"/>
    <dgm:cxn modelId="{2874DFE0-C043-4907-8886-C7841A7721C9}" type="presOf" srcId="{FD0DD2FF-F33B-46DB-AF28-F450F79205AA}" destId="{108AC7A5-9115-485E-891E-0385373A139F}" srcOrd="0" destOrd="4" presId="urn:microsoft.com/office/officeart/2005/8/layout/vList6"/>
    <dgm:cxn modelId="{B7D465F5-FA62-4817-98CE-FDF40D1D231A}" type="presOf" srcId="{A8A15127-1BE0-428E-B1E6-513F7E5E91A5}" destId="{F823753F-8D7E-4F30-B870-7B145EAE28AA}" srcOrd="0" destOrd="0" presId="urn:microsoft.com/office/officeart/2005/8/layout/vList6"/>
    <dgm:cxn modelId="{DD74AFC1-F097-4934-B302-48AA493F0342}" type="presParOf" srcId="{2F619BA1-C3E3-40AE-BA07-5E985089BBA7}" destId="{6F22E742-3B3E-4A4C-B97D-A96B7028B563}" srcOrd="0" destOrd="0" presId="urn:microsoft.com/office/officeart/2005/8/layout/vList6"/>
    <dgm:cxn modelId="{B89862FC-CF17-462C-919B-B8FB9B4EA7ED}" type="presParOf" srcId="{6F22E742-3B3E-4A4C-B97D-A96B7028B563}" destId="{F823753F-8D7E-4F30-B870-7B145EAE28AA}" srcOrd="0" destOrd="0" presId="urn:microsoft.com/office/officeart/2005/8/layout/vList6"/>
    <dgm:cxn modelId="{D09CA190-8AFA-4062-A00F-733061CB0AF4}" type="presParOf" srcId="{6F22E742-3B3E-4A4C-B97D-A96B7028B563}" destId="{108AC7A5-9115-485E-891E-0385373A139F}" srcOrd="1" destOrd="0" presId="urn:microsoft.com/office/officeart/2005/8/layout/vList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F7EDAA-AE6D-4485-8B79-58A13A0AF8FF}" type="doc">
      <dgm:prSet loTypeId="urn:microsoft.com/office/officeart/2005/8/layout/default" loCatId="list" qsTypeId="urn:microsoft.com/office/officeart/2005/8/quickstyle/3d1" qsCatId="3D" csTypeId="urn:microsoft.com/office/officeart/2005/8/colors/accent2_3" csCatId="accent2" phldr="1"/>
      <dgm:spPr/>
    </dgm:pt>
    <dgm:pt modelId="{6343D081-45C0-4F13-9B56-ED84540B75BF}">
      <dgm:prSet phldrT="[Szöveg]" custT="1"/>
      <dgm:spPr>
        <a:solidFill>
          <a:schemeClr val="accent2">
            <a:lumMod val="75000"/>
          </a:schemeClr>
        </a:solidFill>
        <a:ln w="19050">
          <a:solidFill>
            <a:schemeClr val="accent3"/>
          </a:solidFill>
        </a:ln>
      </dgm:spPr>
      <dgm:t>
        <a:bodyPr/>
        <a:lstStyle/>
        <a:p>
          <a:r>
            <a:rPr lang="hu-HU" sz="1200" b="1">
              <a:solidFill>
                <a:sysClr val="windowText" lastClr="000000"/>
              </a:solidFill>
              <a:latin typeface="Arial Narrow" panose="020B0606020202030204" pitchFamily="34" charset="0"/>
            </a:rPr>
            <a:t>Irányító Csoport</a:t>
          </a:r>
        </a:p>
        <a:p>
          <a:r>
            <a:rPr lang="hu-HU" sz="1100" b="0">
              <a:solidFill>
                <a:sysClr val="windowText" lastClr="000000"/>
              </a:solidFill>
              <a:latin typeface="Arial Narrow" panose="020B0606020202030204" pitchFamily="34" charset="0"/>
            </a:rPr>
            <a:t>Döntéshozatal</a:t>
          </a:r>
        </a:p>
        <a:p>
          <a:r>
            <a:rPr lang="hu-HU" sz="1100" b="0">
              <a:solidFill>
                <a:sysClr val="windowText" lastClr="000000"/>
              </a:solidFill>
              <a:latin typeface="Arial Narrow" panose="020B0606020202030204" pitchFamily="34" charset="0"/>
            </a:rPr>
            <a:t>Felügyelet</a:t>
          </a:r>
        </a:p>
      </dgm:t>
    </dgm:pt>
    <dgm:pt modelId="{D635842C-D875-48E7-8B01-9E1EF90554DE}" type="parTrans" cxnId="{335DA777-C217-4DF3-B3A2-68C4016B3650}">
      <dgm:prSet/>
      <dgm:spPr/>
      <dgm:t>
        <a:bodyPr/>
        <a:lstStyle/>
        <a:p>
          <a:endParaRPr lang="hu-HU"/>
        </a:p>
      </dgm:t>
    </dgm:pt>
    <dgm:pt modelId="{FEAF7202-65D6-411D-896A-4108102049D1}" type="sibTrans" cxnId="{335DA777-C217-4DF3-B3A2-68C4016B3650}">
      <dgm:prSet/>
      <dgm:spPr/>
      <dgm:t>
        <a:bodyPr/>
        <a:lstStyle/>
        <a:p>
          <a:endParaRPr lang="hu-HU"/>
        </a:p>
      </dgm:t>
    </dgm:pt>
    <dgm:pt modelId="{6FE262EF-E6B7-4D64-9D21-5BC586DFB424}">
      <dgm:prSet phldrT="[Szöveg]" custT="1"/>
      <dgm:spPr>
        <a:solidFill>
          <a:schemeClr val="accent2">
            <a:lumMod val="60000"/>
            <a:lumOff val="40000"/>
          </a:schemeClr>
        </a:solidFill>
        <a:ln w="19050">
          <a:solidFill>
            <a:schemeClr val="accent3"/>
          </a:solidFill>
        </a:ln>
      </dgm:spPr>
      <dgm:t>
        <a:bodyPr/>
        <a:lstStyle/>
        <a:p>
          <a:r>
            <a:rPr lang="hu-HU" sz="1200" b="1">
              <a:solidFill>
                <a:sysClr val="windowText" lastClr="000000"/>
              </a:solidFill>
              <a:latin typeface="Arial Narrow" panose="020B0606020202030204" pitchFamily="34" charset="0"/>
            </a:rPr>
            <a:t>Paktumiroda</a:t>
          </a:r>
        </a:p>
        <a:p>
          <a:r>
            <a:rPr lang="hu-HU" sz="1100" b="0">
              <a:solidFill>
                <a:sysClr val="windowText" lastClr="000000"/>
              </a:solidFill>
              <a:latin typeface="Arial Narrow" panose="020B0606020202030204" pitchFamily="34" charset="0"/>
            </a:rPr>
            <a:t>Paktum működtetés</a:t>
          </a:r>
        </a:p>
        <a:p>
          <a:endParaRPr lang="hu-HU" sz="1200" b="1">
            <a:latin typeface="Arial Narrow" panose="020B0606020202030204" pitchFamily="34" charset="0"/>
          </a:endParaRPr>
        </a:p>
      </dgm:t>
    </dgm:pt>
    <dgm:pt modelId="{236D8D14-EEF4-4D1D-B7B8-242CFFA4F3E4}" type="parTrans" cxnId="{16D2F27D-79D8-43C5-B2DF-BBA3CB3C39E4}">
      <dgm:prSet/>
      <dgm:spPr/>
      <dgm:t>
        <a:bodyPr/>
        <a:lstStyle/>
        <a:p>
          <a:endParaRPr lang="hu-HU"/>
        </a:p>
      </dgm:t>
    </dgm:pt>
    <dgm:pt modelId="{043E0D41-3292-4D64-ADDE-9AC46BB3BAFA}" type="sibTrans" cxnId="{16D2F27D-79D8-43C5-B2DF-BBA3CB3C39E4}">
      <dgm:prSet/>
      <dgm:spPr/>
      <dgm:t>
        <a:bodyPr/>
        <a:lstStyle/>
        <a:p>
          <a:endParaRPr lang="hu-HU"/>
        </a:p>
      </dgm:t>
    </dgm:pt>
    <dgm:pt modelId="{E4BB4CA0-45FA-42EA-B171-F821E21EC1BD}">
      <dgm:prSet phldrT="[Szöveg]" custT="1"/>
      <dgm:spPr>
        <a:solidFill>
          <a:schemeClr val="accent2">
            <a:lumMod val="40000"/>
            <a:lumOff val="60000"/>
          </a:schemeClr>
        </a:solidFill>
        <a:ln w="19050">
          <a:solidFill>
            <a:schemeClr val="accent3"/>
          </a:solidFill>
        </a:ln>
      </dgm:spPr>
      <dgm:t>
        <a:bodyPr/>
        <a:lstStyle/>
        <a:p>
          <a:r>
            <a:rPr lang="hu-HU" sz="1200" b="1">
              <a:solidFill>
                <a:sysClr val="windowText" lastClr="000000"/>
              </a:solidFill>
              <a:latin typeface="Arial Narrow" panose="020B0606020202030204" pitchFamily="34" charset="0"/>
            </a:rPr>
            <a:t>Projektmenedzsment</a:t>
          </a:r>
        </a:p>
        <a:p>
          <a:r>
            <a:rPr lang="hu-HU" sz="1100" b="0">
              <a:solidFill>
                <a:sysClr val="windowText" lastClr="000000"/>
              </a:solidFill>
              <a:latin typeface="Arial Narrow" panose="020B0606020202030204" pitchFamily="34" charset="0"/>
            </a:rPr>
            <a:t>Operatív megvalósítás</a:t>
          </a:r>
        </a:p>
        <a:p>
          <a:endParaRPr lang="hu-HU" sz="1200" b="1">
            <a:latin typeface="Arial Narrow" panose="020B0606020202030204" pitchFamily="34" charset="0"/>
          </a:endParaRPr>
        </a:p>
      </dgm:t>
    </dgm:pt>
    <dgm:pt modelId="{D04AC44F-C26C-4AA9-A335-1C67A6511395}" type="parTrans" cxnId="{A12AB471-B383-44A0-97F0-0F37954D0CAC}">
      <dgm:prSet/>
      <dgm:spPr/>
      <dgm:t>
        <a:bodyPr/>
        <a:lstStyle/>
        <a:p>
          <a:endParaRPr lang="hu-HU"/>
        </a:p>
      </dgm:t>
    </dgm:pt>
    <dgm:pt modelId="{B5146109-90DD-4D5A-8C53-D0F01B0825AD}" type="sibTrans" cxnId="{A12AB471-B383-44A0-97F0-0F37954D0CAC}">
      <dgm:prSet/>
      <dgm:spPr/>
      <dgm:t>
        <a:bodyPr/>
        <a:lstStyle/>
        <a:p>
          <a:endParaRPr lang="hu-HU"/>
        </a:p>
      </dgm:t>
    </dgm:pt>
    <dgm:pt modelId="{715F3A41-E1A2-4259-886B-944604ACC8A9}">
      <dgm:prSet custT="1"/>
      <dgm:spPr>
        <a:solidFill>
          <a:schemeClr val="accent2"/>
        </a:solidFill>
        <a:ln w="19050">
          <a:solidFill>
            <a:schemeClr val="accent3"/>
          </a:solidFill>
        </a:ln>
      </dgm:spPr>
      <dgm:t>
        <a:bodyPr/>
        <a:lstStyle/>
        <a:p>
          <a:endParaRPr lang="hu-HU" sz="1200" b="1">
            <a:latin typeface="Arial Narrow" panose="020B0606020202030204" pitchFamily="34" charset="0"/>
          </a:endParaRPr>
        </a:p>
        <a:p>
          <a:r>
            <a:rPr lang="hu-HU" sz="1200" b="1">
              <a:solidFill>
                <a:sysClr val="windowText" lastClr="000000"/>
              </a:solidFill>
              <a:latin typeface="Arial Narrow" panose="020B0606020202030204" pitchFamily="34" charset="0"/>
            </a:rPr>
            <a:t>Foglalkoztatási Fórum</a:t>
          </a:r>
        </a:p>
        <a:p>
          <a:r>
            <a:rPr lang="hu-HU" sz="1100" b="0">
              <a:solidFill>
                <a:sysClr val="windowText" lastClr="000000"/>
              </a:solidFill>
              <a:latin typeface="Arial Narrow" panose="020B0606020202030204" pitchFamily="34" charset="0"/>
            </a:rPr>
            <a:t>Közgyűlés</a:t>
          </a:r>
        </a:p>
        <a:p>
          <a:r>
            <a:rPr lang="hu-HU" sz="1100" b="0">
              <a:solidFill>
                <a:sysClr val="windowText" lastClr="000000"/>
              </a:solidFill>
              <a:latin typeface="Arial Narrow" panose="020B0606020202030204" pitchFamily="34" charset="0"/>
            </a:rPr>
            <a:t>Partnerség</a:t>
          </a:r>
          <a:endParaRPr lang="hu-HU" sz="1100" b="1">
            <a:solidFill>
              <a:sysClr val="windowText" lastClr="000000"/>
            </a:solidFill>
            <a:latin typeface="Arial Narrow" panose="020B0606020202030204" pitchFamily="34" charset="0"/>
          </a:endParaRPr>
        </a:p>
        <a:p>
          <a:endParaRPr lang="hu-HU" sz="1200" b="1">
            <a:latin typeface="Arial Narrow" panose="020B0606020202030204" pitchFamily="34" charset="0"/>
          </a:endParaRPr>
        </a:p>
      </dgm:t>
    </dgm:pt>
    <dgm:pt modelId="{3E8D5C3A-986F-4711-A63B-2564BCE6CBB9}" type="parTrans" cxnId="{EAD2BDFA-C9C0-4228-A560-70A696014F99}">
      <dgm:prSet/>
      <dgm:spPr/>
      <dgm:t>
        <a:bodyPr/>
        <a:lstStyle/>
        <a:p>
          <a:endParaRPr lang="hu-HU"/>
        </a:p>
      </dgm:t>
    </dgm:pt>
    <dgm:pt modelId="{8BC98051-7AD5-4BF0-9123-21F33C86AAF6}" type="sibTrans" cxnId="{EAD2BDFA-C9C0-4228-A560-70A696014F99}">
      <dgm:prSet/>
      <dgm:spPr/>
      <dgm:t>
        <a:bodyPr/>
        <a:lstStyle/>
        <a:p>
          <a:endParaRPr lang="hu-HU"/>
        </a:p>
      </dgm:t>
    </dgm:pt>
    <dgm:pt modelId="{4A508F4E-F847-4823-86CA-87E7D75EB0ED}" type="pres">
      <dgm:prSet presAssocID="{28F7EDAA-AE6D-4485-8B79-58A13A0AF8FF}" presName="diagram" presStyleCnt="0">
        <dgm:presLayoutVars>
          <dgm:dir/>
          <dgm:resizeHandles val="exact"/>
        </dgm:presLayoutVars>
      </dgm:prSet>
      <dgm:spPr/>
    </dgm:pt>
    <dgm:pt modelId="{86256327-2984-4650-A99E-C2F6013F2791}" type="pres">
      <dgm:prSet presAssocID="{6343D081-45C0-4F13-9B56-ED84540B75BF}" presName="node" presStyleLbl="node1" presStyleIdx="0" presStyleCnt="4" custLinFactNeighborX="387" custLinFactNeighborY="-115">
        <dgm:presLayoutVars>
          <dgm:bulletEnabled val="1"/>
        </dgm:presLayoutVars>
      </dgm:prSet>
      <dgm:spPr/>
    </dgm:pt>
    <dgm:pt modelId="{2338E732-EB37-4701-BBF8-CC6C99CE96C6}" type="pres">
      <dgm:prSet presAssocID="{FEAF7202-65D6-411D-896A-4108102049D1}" presName="sibTrans" presStyleCnt="0"/>
      <dgm:spPr/>
    </dgm:pt>
    <dgm:pt modelId="{7ADDEF00-C2DE-4105-B2DD-125FEAF9DBB1}" type="pres">
      <dgm:prSet presAssocID="{715F3A41-E1A2-4259-886B-944604ACC8A9}" presName="node" presStyleLbl="node1" presStyleIdx="1" presStyleCnt="4" custLinFactNeighborX="2249" custLinFactNeighborY="-24">
        <dgm:presLayoutVars>
          <dgm:bulletEnabled val="1"/>
        </dgm:presLayoutVars>
      </dgm:prSet>
      <dgm:spPr/>
    </dgm:pt>
    <dgm:pt modelId="{58055BF9-D5D9-4056-A44F-B5B4AC11CBC2}" type="pres">
      <dgm:prSet presAssocID="{8BC98051-7AD5-4BF0-9123-21F33C86AAF6}" presName="sibTrans" presStyleCnt="0"/>
      <dgm:spPr/>
    </dgm:pt>
    <dgm:pt modelId="{CCD9DED5-348C-48DC-830F-FF707517407A}" type="pres">
      <dgm:prSet presAssocID="{6FE262EF-E6B7-4D64-9D21-5BC586DFB424}" presName="node" presStyleLbl="node1" presStyleIdx="2" presStyleCnt="4" custLinFactNeighborX="342" custLinFactNeighborY="-1335">
        <dgm:presLayoutVars>
          <dgm:bulletEnabled val="1"/>
        </dgm:presLayoutVars>
      </dgm:prSet>
      <dgm:spPr/>
    </dgm:pt>
    <dgm:pt modelId="{453BF294-8733-4208-9236-2C3FD851BF81}" type="pres">
      <dgm:prSet presAssocID="{043E0D41-3292-4D64-ADDE-9AC46BB3BAFA}" presName="sibTrans" presStyleCnt="0"/>
      <dgm:spPr/>
    </dgm:pt>
    <dgm:pt modelId="{0B6BE8AE-0180-4989-9590-37B40ABE93F8}" type="pres">
      <dgm:prSet presAssocID="{E4BB4CA0-45FA-42EA-B171-F821E21EC1BD}" presName="node" presStyleLbl="node1" presStyleIdx="3" presStyleCnt="4">
        <dgm:presLayoutVars>
          <dgm:bulletEnabled val="1"/>
        </dgm:presLayoutVars>
      </dgm:prSet>
      <dgm:spPr/>
    </dgm:pt>
  </dgm:ptLst>
  <dgm:cxnLst>
    <dgm:cxn modelId="{2E2FF035-3DDB-40AE-A4A5-21A0AA03D7B0}" type="presOf" srcId="{28F7EDAA-AE6D-4485-8B79-58A13A0AF8FF}" destId="{4A508F4E-F847-4823-86CA-87E7D75EB0ED}" srcOrd="0" destOrd="0" presId="urn:microsoft.com/office/officeart/2005/8/layout/default"/>
    <dgm:cxn modelId="{424E5971-61E9-4E7A-AAA7-E8FD7C2196CA}" type="presOf" srcId="{6343D081-45C0-4F13-9B56-ED84540B75BF}" destId="{86256327-2984-4650-A99E-C2F6013F2791}" srcOrd="0" destOrd="0" presId="urn:microsoft.com/office/officeart/2005/8/layout/default"/>
    <dgm:cxn modelId="{A12AB471-B383-44A0-97F0-0F37954D0CAC}" srcId="{28F7EDAA-AE6D-4485-8B79-58A13A0AF8FF}" destId="{E4BB4CA0-45FA-42EA-B171-F821E21EC1BD}" srcOrd="3" destOrd="0" parTransId="{D04AC44F-C26C-4AA9-A335-1C67A6511395}" sibTransId="{B5146109-90DD-4D5A-8C53-D0F01B0825AD}"/>
    <dgm:cxn modelId="{335DA777-C217-4DF3-B3A2-68C4016B3650}" srcId="{28F7EDAA-AE6D-4485-8B79-58A13A0AF8FF}" destId="{6343D081-45C0-4F13-9B56-ED84540B75BF}" srcOrd="0" destOrd="0" parTransId="{D635842C-D875-48E7-8B01-9E1EF90554DE}" sibTransId="{FEAF7202-65D6-411D-896A-4108102049D1}"/>
    <dgm:cxn modelId="{16D2F27D-79D8-43C5-B2DF-BBA3CB3C39E4}" srcId="{28F7EDAA-AE6D-4485-8B79-58A13A0AF8FF}" destId="{6FE262EF-E6B7-4D64-9D21-5BC586DFB424}" srcOrd="2" destOrd="0" parTransId="{236D8D14-EEF4-4D1D-B7B8-242CFFA4F3E4}" sibTransId="{043E0D41-3292-4D64-ADDE-9AC46BB3BAFA}"/>
    <dgm:cxn modelId="{D1CDC3A1-6189-4CAA-BC6A-FAB5A99DB814}" type="presOf" srcId="{715F3A41-E1A2-4259-886B-944604ACC8A9}" destId="{7ADDEF00-C2DE-4105-B2DD-125FEAF9DBB1}" srcOrd="0" destOrd="0" presId="urn:microsoft.com/office/officeart/2005/8/layout/default"/>
    <dgm:cxn modelId="{6BC68DE5-1DF2-4F03-AF90-A7046F91E9F6}" type="presOf" srcId="{E4BB4CA0-45FA-42EA-B171-F821E21EC1BD}" destId="{0B6BE8AE-0180-4989-9590-37B40ABE93F8}" srcOrd="0" destOrd="0" presId="urn:microsoft.com/office/officeart/2005/8/layout/default"/>
    <dgm:cxn modelId="{9E2F9EE6-7954-4867-909E-11ED88C55D5A}" type="presOf" srcId="{6FE262EF-E6B7-4D64-9D21-5BC586DFB424}" destId="{CCD9DED5-348C-48DC-830F-FF707517407A}" srcOrd="0" destOrd="0" presId="urn:microsoft.com/office/officeart/2005/8/layout/default"/>
    <dgm:cxn modelId="{EAD2BDFA-C9C0-4228-A560-70A696014F99}" srcId="{28F7EDAA-AE6D-4485-8B79-58A13A0AF8FF}" destId="{715F3A41-E1A2-4259-886B-944604ACC8A9}" srcOrd="1" destOrd="0" parTransId="{3E8D5C3A-986F-4711-A63B-2564BCE6CBB9}" sibTransId="{8BC98051-7AD5-4BF0-9123-21F33C86AAF6}"/>
    <dgm:cxn modelId="{71EA7A92-FEB1-489A-B7B5-93CC590C8BBE}" type="presParOf" srcId="{4A508F4E-F847-4823-86CA-87E7D75EB0ED}" destId="{86256327-2984-4650-A99E-C2F6013F2791}" srcOrd="0" destOrd="0" presId="urn:microsoft.com/office/officeart/2005/8/layout/default"/>
    <dgm:cxn modelId="{5728B914-7F41-440C-AE34-996E322AAACE}" type="presParOf" srcId="{4A508F4E-F847-4823-86CA-87E7D75EB0ED}" destId="{2338E732-EB37-4701-BBF8-CC6C99CE96C6}" srcOrd="1" destOrd="0" presId="urn:microsoft.com/office/officeart/2005/8/layout/default"/>
    <dgm:cxn modelId="{966F6581-D59E-4879-870A-D266258B0F44}" type="presParOf" srcId="{4A508F4E-F847-4823-86CA-87E7D75EB0ED}" destId="{7ADDEF00-C2DE-4105-B2DD-125FEAF9DBB1}" srcOrd="2" destOrd="0" presId="urn:microsoft.com/office/officeart/2005/8/layout/default"/>
    <dgm:cxn modelId="{79CE5535-7D53-4ECD-98EE-71FBF6609B60}" type="presParOf" srcId="{4A508F4E-F847-4823-86CA-87E7D75EB0ED}" destId="{58055BF9-D5D9-4056-A44F-B5B4AC11CBC2}" srcOrd="3" destOrd="0" presId="urn:microsoft.com/office/officeart/2005/8/layout/default"/>
    <dgm:cxn modelId="{AE308792-1CBE-4754-B31D-F003CF6EFD3E}" type="presParOf" srcId="{4A508F4E-F847-4823-86CA-87E7D75EB0ED}" destId="{CCD9DED5-348C-48DC-830F-FF707517407A}" srcOrd="4" destOrd="0" presId="urn:microsoft.com/office/officeart/2005/8/layout/default"/>
    <dgm:cxn modelId="{B7AFC342-90D9-4F5A-B206-3689143F52CE}" type="presParOf" srcId="{4A508F4E-F847-4823-86CA-87E7D75EB0ED}" destId="{453BF294-8733-4208-9236-2C3FD851BF81}" srcOrd="5" destOrd="0" presId="urn:microsoft.com/office/officeart/2005/8/layout/default"/>
    <dgm:cxn modelId="{DE345EEF-34A0-4F7A-9294-5CB506E6C771}" type="presParOf" srcId="{4A508F4E-F847-4823-86CA-87E7D75EB0ED}" destId="{0B6BE8AE-0180-4989-9590-37B40ABE93F8}" srcOrd="6"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13CC83-8053-4E24-8500-946E4385A068}" type="doc">
      <dgm:prSet loTypeId="urn:microsoft.com/office/officeart/2005/8/layout/cycle6" loCatId="relationship" qsTypeId="urn:microsoft.com/office/officeart/2005/8/quickstyle/3d1" qsCatId="3D" csTypeId="urn:microsoft.com/office/officeart/2005/8/colors/accent2_3" csCatId="accent2" phldr="1"/>
      <dgm:spPr/>
      <dgm:t>
        <a:bodyPr/>
        <a:lstStyle/>
        <a:p>
          <a:endParaRPr lang="hu-HU"/>
        </a:p>
      </dgm:t>
    </dgm:pt>
    <dgm:pt modelId="{959A8971-C8FD-4DF5-A00E-AF708D632536}">
      <dgm:prSet phldrT="[Szöveg]"/>
      <dgm:spPr>
        <a:ln w="19050">
          <a:solidFill>
            <a:schemeClr val="accent3"/>
          </a:solidFill>
        </a:ln>
      </dgm:spPr>
      <dgm:t>
        <a:bodyPr/>
        <a:lstStyle/>
        <a:p>
          <a:r>
            <a:rPr lang="hu-HU" b="1">
              <a:solidFill>
                <a:sysClr val="windowText" lastClr="000000"/>
              </a:solidFill>
              <a:latin typeface="Arial Narrow" panose="020B0606020202030204" pitchFamily="34" charset="0"/>
            </a:rPr>
            <a:t>Együttműködési megállapodás</a:t>
          </a:r>
        </a:p>
      </dgm:t>
    </dgm:pt>
    <dgm:pt modelId="{69CBC4B6-A681-4830-B344-813A65069E1D}" type="parTrans" cxnId="{4FB408D7-045A-4E6C-BCEF-291C80B89F8F}">
      <dgm:prSet/>
      <dgm:spPr/>
      <dgm:t>
        <a:bodyPr/>
        <a:lstStyle/>
        <a:p>
          <a:endParaRPr lang="hu-HU"/>
        </a:p>
      </dgm:t>
    </dgm:pt>
    <dgm:pt modelId="{5DF04760-FF11-4241-8CEE-8746760856DE}" type="sibTrans" cxnId="{4FB408D7-045A-4E6C-BCEF-291C80B89F8F}">
      <dgm:prSet/>
      <dgm:spPr>
        <a:ln w="38100">
          <a:solidFill>
            <a:schemeClr val="accent3"/>
          </a:solidFill>
        </a:ln>
      </dgm:spPr>
      <dgm:t>
        <a:bodyPr/>
        <a:lstStyle/>
        <a:p>
          <a:endParaRPr lang="hu-HU"/>
        </a:p>
      </dgm:t>
    </dgm:pt>
    <dgm:pt modelId="{AA0D4DC7-6697-41CE-B0DF-AE5CC53D9270}">
      <dgm:prSet phldrT="[Szöveg]"/>
      <dgm:spPr>
        <a:ln w="19050">
          <a:solidFill>
            <a:schemeClr val="accent3"/>
          </a:solidFill>
        </a:ln>
      </dgm:spPr>
      <dgm:t>
        <a:bodyPr/>
        <a:lstStyle/>
        <a:p>
          <a:r>
            <a:rPr lang="hu-HU" b="1">
              <a:solidFill>
                <a:sysClr val="windowText" lastClr="000000"/>
              </a:solidFill>
              <a:latin typeface="Arial Narrow" panose="020B0606020202030204" pitchFamily="34" charset="0"/>
            </a:rPr>
            <a:t>Működési és monitoring kézikönyv</a:t>
          </a:r>
        </a:p>
      </dgm:t>
    </dgm:pt>
    <dgm:pt modelId="{F958B722-119D-439D-88AB-755D14BB0E0A}" type="parTrans" cxnId="{2C707CCF-158D-457A-A5AA-AA6F6A94B7CA}">
      <dgm:prSet/>
      <dgm:spPr/>
      <dgm:t>
        <a:bodyPr/>
        <a:lstStyle/>
        <a:p>
          <a:endParaRPr lang="hu-HU"/>
        </a:p>
      </dgm:t>
    </dgm:pt>
    <dgm:pt modelId="{330B85D9-370A-4EEF-A5B0-3A8FDFA7A9E1}" type="sibTrans" cxnId="{2C707CCF-158D-457A-A5AA-AA6F6A94B7CA}">
      <dgm:prSet/>
      <dgm:spPr>
        <a:ln w="38100">
          <a:solidFill>
            <a:schemeClr val="accent3"/>
          </a:solidFill>
        </a:ln>
      </dgm:spPr>
      <dgm:t>
        <a:bodyPr/>
        <a:lstStyle/>
        <a:p>
          <a:endParaRPr lang="hu-HU"/>
        </a:p>
      </dgm:t>
    </dgm:pt>
    <dgm:pt modelId="{E2D59DB0-F1C3-4642-A47F-E8ED6FF03EB0}">
      <dgm:prSet phldrT="[Szöveg]"/>
      <dgm:spPr>
        <a:ln w="19050">
          <a:solidFill>
            <a:schemeClr val="accent3"/>
          </a:solidFill>
        </a:ln>
      </dgm:spPr>
      <dgm:t>
        <a:bodyPr/>
        <a:lstStyle/>
        <a:p>
          <a:r>
            <a:rPr lang="hu-HU" b="1">
              <a:solidFill>
                <a:sysClr val="windowText" lastClr="000000"/>
              </a:solidFill>
              <a:latin typeface="Arial Narrow" panose="020B0606020202030204" pitchFamily="34" charset="0"/>
            </a:rPr>
            <a:t>Szervezeti és működési szabályzat</a:t>
          </a:r>
        </a:p>
      </dgm:t>
    </dgm:pt>
    <dgm:pt modelId="{7679E382-EEB4-4495-B059-C4EA9B12A800}" type="parTrans" cxnId="{E29DAFE2-4DE5-4B70-BB0D-897BCAB7C5E4}">
      <dgm:prSet/>
      <dgm:spPr/>
      <dgm:t>
        <a:bodyPr/>
        <a:lstStyle/>
        <a:p>
          <a:endParaRPr lang="hu-HU"/>
        </a:p>
      </dgm:t>
    </dgm:pt>
    <dgm:pt modelId="{14D30DCB-B101-4A57-BA4A-55280A7AEA93}" type="sibTrans" cxnId="{E29DAFE2-4DE5-4B70-BB0D-897BCAB7C5E4}">
      <dgm:prSet/>
      <dgm:spPr>
        <a:ln w="38100">
          <a:solidFill>
            <a:schemeClr val="accent3"/>
          </a:solidFill>
        </a:ln>
      </dgm:spPr>
      <dgm:t>
        <a:bodyPr/>
        <a:lstStyle/>
        <a:p>
          <a:endParaRPr lang="hu-HU"/>
        </a:p>
      </dgm:t>
    </dgm:pt>
    <dgm:pt modelId="{BC2420FD-EBC9-4404-89BA-38628F6C54AD}">
      <dgm:prSet/>
      <dgm:spPr>
        <a:ln w="19050">
          <a:solidFill>
            <a:schemeClr val="accent3"/>
          </a:solidFill>
        </a:ln>
      </dgm:spPr>
      <dgm:t>
        <a:bodyPr/>
        <a:lstStyle/>
        <a:p>
          <a:r>
            <a:rPr lang="hu-HU" b="1">
              <a:solidFill>
                <a:sysClr val="windowText" lastClr="000000"/>
              </a:solidFill>
              <a:latin typeface="Arial Narrow" panose="020B0606020202030204" pitchFamily="34" charset="0"/>
            </a:rPr>
            <a:t>Paktum munkaprogram</a:t>
          </a:r>
        </a:p>
      </dgm:t>
    </dgm:pt>
    <dgm:pt modelId="{1D7BD444-0ABD-41C3-B109-D69722137605}" type="parTrans" cxnId="{B1AEAE62-0E3C-4AF6-8315-4400C56EB7FD}">
      <dgm:prSet/>
      <dgm:spPr/>
      <dgm:t>
        <a:bodyPr/>
        <a:lstStyle/>
        <a:p>
          <a:endParaRPr lang="hu-HU"/>
        </a:p>
      </dgm:t>
    </dgm:pt>
    <dgm:pt modelId="{88B8ACFC-D6C8-41C5-8CCD-7822A5DFFAFD}" type="sibTrans" cxnId="{B1AEAE62-0E3C-4AF6-8315-4400C56EB7FD}">
      <dgm:prSet/>
      <dgm:spPr>
        <a:ln w="38100">
          <a:solidFill>
            <a:schemeClr val="accent3"/>
          </a:solidFill>
        </a:ln>
      </dgm:spPr>
      <dgm:t>
        <a:bodyPr/>
        <a:lstStyle/>
        <a:p>
          <a:endParaRPr lang="hu-HU"/>
        </a:p>
      </dgm:t>
    </dgm:pt>
    <dgm:pt modelId="{5963FE34-39DA-4A30-A4F6-E2E167DD193A}">
      <dgm:prSet/>
      <dgm:spPr>
        <a:ln w="19050">
          <a:solidFill>
            <a:schemeClr val="accent3"/>
          </a:solidFill>
        </a:ln>
      </dgm:spPr>
      <dgm:t>
        <a:bodyPr/>
        <a:lstStyle/>
        <a:p>
          <a:r>
            <a:rPr lang="hu-HU" b="1">
              <a:solidFill>
                <a:sysClr val="windowText" lastClr="000000"/>
              </a:solidFill>
              <a:latin typeface="Arial Narrow" panose="020B0606020202030204" pitchFamily="34" charset="0"/>
            </a:rPr>
            <a:t>Projekttervek</a:t>
          </a:r>
        </a:p>
      </dgm:t>
    </dgm:pt>
    <dgm:pt modelId="{5121E18C-8009-4536-8518-43344B1030EA}" type="parTrans" cxnId="{F6EE79AC-8B2B-490F-B179-3CB05EB7213E}">
      <dgm:prSet/>
      <dgm:spPr/>
      <dgm:t>
        <a:bodyPr/>
        <a:lstStyle/>
        <a:p>
          <a:endParaRPr lang="hu-HU"/>
        </a:p>
      </dgm:t>
    </dgm:pt>
    <dgm:pt modelId="{01B632F5-8B8A-4980-B49F-B1074CFC9833}" type="sibTrans" cxnId="{F6EE79AC-8B2B-490F-B179-3CB05EB7213E}">
      <dgm:prSet/>
      <dgm:spPr>
        <a:ln w="38100">
          <a:solidFill>
            <a:schemeClr val="accent3"/>
          </a:solidFill>
        </a:ln>
      </dgm:spPr>
      <dgm:t>
        <a:bodyPr/>
        <a:lstStyle/>
        <a:p>
          <a:endParaRPr lang="hu-HU"/>
        </a:p>
      </dgm:t>
    </dgm:pt>
    <dgm:pt modelId="{DE439893-DA55-40E8-A0B9-D6F9604FF340}" type="pres">
      <dgm:prSet presAssocID="{8213CC83-8053-4E24-8500-946E4385A068}" presName="cycle" presStyleCnt="0">
        <dgm:presLayoutVars>
          <dgm:dir/>
          <dgm:resizeHandles val="exact"/>
        </dgm:presLayoutVars>
      </dgm:prSet>
      <dgm:spPr/>
    </dgm:pt>
    <dgm:pt modelId="{E21CAC94-FFE2-4F29-A652-31ED1360D18E}" type="pres">
      <dgm:prSet presAssocID="{959A8971-C8FD-4DF5-A00E-AF708D632536}" presName="node" presStyleLbl="node1" presStyleIdx="0" presStyleCnt="5" custScaleX="134600" custRadScaleRad="100085">
        <dgm:presLayoutVars>
          <dgm:bulletEnabled val="1"/>
        </dgm:presLayoutVars>
      </dgm:prSet>
      <dgm:spPr/>
    </dgm:pt>
    <dgm:pt modelId="{A609040E-A0CB-4AB1-A84E-76EEDBCE9995}" type="pres">
      <dgm:prSet presAssocID="{959A8971-C8FD-4DF5-A00E-AF708D632536}" presName="spNode" presStyleCnt="0"/>
      <dgm:spPr/>
    </dgm:pt>
    <dgm:pt modelId="{14706995-3BC3-4E1F-9A40-58ECF90AE111}" type="pres">
      <dgm:prSet presAssocID="{5DF04760-FF11-4241-8CEE-8746760856DE}" presName="sibTrans" presStyleLbl="sibTrans1D1" presStyleIdx="0" presStyleCnt="5"/>
      <dgm:spPr/>
    </dgm:pt>
    <dgm:pt modelId="{D15B9EB2-F55D-4BF4-94CA-B5188291E0FC}" type="pres">
      <dgm:prSet presAssocID="{AA0D4DC7-6697-41CE-B0DF-AE5CC53D9270}" presName="node" presStyleLbl="node1" presStyleIdx="1" presStyleCnt="5" custScaleX="134600">
        <dgm:presLayoutVars>
          <dgm:bulletEnabled val="1"/>
        </dgm:presLayoutVars>
      </dgm:prSet>
      <dgm:spPr/>
    </dgm:pt>
    <dgm:pt modelId="{B6264759-2E56-42E2-8A11-24DAC4772FFE}" type="pres">
      <dgm:prSet presAssocID="{AA0D4DC7-6697-41CE-B0DF-AE5CC53D9270}" presName="spNode" presStyleCnt="0"/>
      <dgm:spPr/>
    </dgm:pt>
    <dgm:pt modelId="{D79758C2-5327-48F9-A994-8F62B803E62B}" type="pres">
      <dgm:prSet presAssocID="{330B85D9-370A-4EEF-A5B0-3A8FDFA7A9E1}" presName="sibTrans" presStyleLbl="sibTrans1D1" presStyleIdx="1" presStyleCnt="5"/>
      <dgm:spPr/>
    </dgm:pt>
    <dgm:pt modelId="{3028C195-7B36-4A26-9268-9E808EB7E7D8}" type="pres">
      <dgm:prSet presAssocID="{E2D59DB0-F1C3-4642-A47F-E8ED6FF03EB0}" presName="node" presStyleLbl="node1" presStyleIdx="2" presStyleCnt="5" custScaleX="134600">
        <dgm:presLayoutVars>
          <dgm:bulletEnabled val="1"/>
        </dgm:presLayoutVars>
      </dgm:prSet>
      <dgm:spPr/>
    </dgm:pt>
    <dgm:pt modelId="{911F7069-D2C2-40DB-AF0A-C180FB08FA73}" type="pres">
      <dgm:prSet presAssocID="{E2D59DB0-F1C3-4642-A47F-E8ED6FF03EB0}" presName="spNode" presStyleCnt="0"/>
      <dgm:spPr/>
    </dgm:pt>
    <dgm:pt modelId="{968C05F2-5618-46AC-94C6-3136D9108530}" type="pres">
      <dgm:prSet presAssocID="{14D30DCB-B101-4A57-BA4A-55280A7AEA93}" presName="sibTrans" presStyleLbl="sibTrans1D1" presStyleIdx="2" presStyleCnt="5"/>
      <dgm:spPr/>
    </dgm:pt>
    <dgm:pt modelId="{E2D6BDAB-807C-497A-B9FC-F3FDC525AC58}" type="pres">
      <dgm:prSet presAssocID="{BC2420FD-EBC9-4404-89BA-38628F6C54AD}" presName="node" presStyleLbl="node1" presStyleIdx="3" presStyleCnt="5" custScaleX="134600">
        <dgm:presLayoutVars>
          <dgm:bulletEnabled val="1"/>
        </dgm:presLayoutVars>
      </dgm:prSet>
      <dgm:spPr/>
    </dgm:pt>
    <dgm:pt modelId="{8198C5B5-6269-4963-A63F-540D5FC1824B}" type="pres">
      <dgm:prSet presAssocID="{BC2420FD-EBC9-4404-89BA-38628F6C54AD}" presName="spNode" presStyleCnt="0"/>
      <dgm:spPr/>
    </dgm:pt>
    <dgm:pt modelId="{A8FD9E1F-4F6C-4E43-887D-D406BB82312E}" type="pres">
      <dgm:prSet presAssocID="{88B8ACFC-D6C8-41C5-8CCD-7822A5DFFAFD}" presName="sibTrans" presStyleLbl="sibTrans1D1" presStyleIdx="3" presStyleCnt="5"/>
      <dgm:spPr/>
    </dgm:pt>
    <dgm:pt modelId="{DA17CA1B-2070-4DE3-81EA-82C559520481}" type="pres">
      <dgm:prSet presAssocID="{5963FE34-39DA-4A30-A4F6-E2E167DD193A}" presName="node" presStyleLbl="node1" presStyleIdx="4" presStyleCnt="5" custScaleX="134600">
        <dgm:presLayoutVars>
          <dgm:bulletEnabled val="1"/>
        </dgm:presLayoutVars>
      </dgm:prSet>
      <dgm:spPr/>
    </dgm:pt>
    <dgm:pt modelId="{446DBDBA-8509-42DD-93CC-A5E38D940225}" type="pres">
      <dgm:prSet presAssocID="{5963FE34-39DA-4A30-A4F6-E2E167DD193A}" presName="spNode" presStyleCnt="0"/>
      <dgm:spPr/>
    </dgm:pt>
    <dgm:pt modelId="{6BF48F74-FFBC-49EA-9DC6-2E3925F9CFC8}" type="pres">
      <dgm:prSet presAssocID="{01B632F5-8B8A-4980-B49F-B1074CFC9833}" presName="sibTrans" presStyleLbl="sibTrans1D1" presStyleIdx="4" presStyleCnt="5"/>
      <dgm:spPr/>
    </dgm:pt>
  </dgm:ptLst>
  <dgm:cxnLst>
    <dgm:cxn modelId="{D256AC13-593D-4F26-B119-53A11B107283}" type="presOf" srcId="{14D30DCB-B101-4A57-BA4A-55280A7AEA93}" destId="{968C05F2-5618-46AC-94C6-3136D9108530}" srcOrd="0" destOrd="0" presId="urn:microsoft.com/office/officeart/2005/8/layout/cycle6"/>
    <dgm:cxn modelId="{22E2C216-E52D-44A2-BE5D-B0C8ECEBBBD0}" type="presOf" srcId="{8213CC83-8053-4E24-8500-946E4385A068}" destId="{DE439893-DA55-40E8-A0B9-D6F9604FF340}" srcOrd="0" destOrd="0" presId="urn:microsoft.com/office/officeart/2005/8/layout/cycle6"/>
    <dgm:cxn modelId="{D9172C30-F17B-4B30-8837-12BE2F2B70BC}" type="presOf" srcId="{BC2420FD-EBC9-4404-89BA-38628F6C54AD}" destId="{E2D6BDAB-807C-497A-B9FC-F3FDC525AC58}" srcOrd="0" destOrd="0" presId="urn:microsoft.com/office/officeart/2005/8/layout/cycle6"/>
    <dgm:cxn modelId="{EE9DDF41-0240-4A62-BB59-FC93CC233851}" type="presOf" srcId="{959A8971-C8FD-4DF5-A00E-AF708D632536}" destId="{E21CAC94-FFE2-4F29-A652-31ED1360D18E}" srcOrd="0" destOrd="0" presId="urn:microsoft.com/office/officeart/2005/8/layout/cycle6"/>
    <dgm:cxn modelId="{B1AEAE62-0E3C-4AF6-8315-4400C56EB7FD}" srcId="{8213CC83-8053-4E24-8500-946E4385A068}" destId="{BC2420FD-EBC9-4404-89BA-38628F6C54AD}" srcOrd="3" destOrd="0" parTransId="{1D7BD444-0ABD-41C3-B109-D69722137605}" sibTransId="{88B8ACFC-D6C8-41C5-8CCD-7822A5DFFAFD}"/>
    <dgm:cxn modelId="{C3395B65-0255-463F-AE39-5AA6E19F5917}" type="presOf" srcId="{01B632F5-8B8A-4980-B49F-B1074CFC9833}" destId="{6BF48F74-FFBC-49EA-9DC6-2E3925F9CFC8}" srcOrd="0" destOrd="0" presId="urn:microsoft.com/office/officeart/2005/8/layout/cycle6"/>
    <dgm:cxn modelId="{7078734E-D22A-4AEF-AD77-013C0BE70322}" type="presOf" srcId="{330B85D9-370A-4EEF-A5B0-3A8FDFA7A9E1}" destId="{D79758C2-5327-48F9-A994-8F62B803E62B}" srcOrd="0" destOrd="0" presId="urn:microsoft.com/office/officeart/2005/8/layout/cycle6"/>
    <dgm:cxn modelId="{9BEB3D91-3AEE-4619-917B-E7E0454DDCB4}" type="presOf" srcId="{5DF04760-FF11-4241-8CEE-8746760856DE}" destId="{14706995-3BC3-4E1F-9A40-58ECF90AE111}" srcOrd="0" destOrd="0" presId="urn:microsoft.com/office/officeart/2005/8/layout/cycle6"/>
    <dgm:cxn modelId="{72BE7694-8CDB-499E-A731-D7A1E4A195B4}" type="presOf" srcId="{88B8ACFC-D6C8-41C5-8CCD-7822A5DFFAFD}" destId="{A8FD9E1F-4F6C-4E43-887D-D406BB82312E}" srcOrd="0" destOrd="0" presId="urn:microsoft.com/office/officeart/2005/8/layout/cycle6"/>
    <dgm:cxn modelId="{F6EE79AC-8B2B-490F-B179-3CB05EB7213E}" srcId="{8213CC83-8053-4E24-8500-946E4385A068}" destId="{5963FE34-39DA-4A30-A4F6-E2E167DD193A}" srcOrd="4" destOrd="0" parTransId="{5121E18C-8009-4536-8518-43344B1030EA}" sibTransId="{01B632F5-8B8A-4980-B49F-B1074CFC9833}"/>
    <dgm:cxn modelId="{148686C8-C139-4F11-A4EE-B50D1B12B849}" type="presOf" srcId="{5963FE34-39DA-4A30-A4F6-E2E167DD193A}" destId="{DA17CA1B-2070-4DE3-81EA-82C559520481}" srcOrd="0" destOrd="0" presId="urn:microsoft.com/office/officeart/2005/8/layout/cycle6"/>
    <dgm:cxn modelId="{2C707CCF-158D-457A-A5AA-AA6F6A94B7CA}" srcId="{8213CC83-8053-4E24-8500-946E4385A068}" destId="{AA0D4DC7-6697-41CE-B0DF-AE5CC53D9270}" srcOrd="1" destOrd="0" parTransId="{F958B722-119D-439D-88AB-755D14BB0E0A}" sibTransId="{330B85D9-370A-4EEF-A5B0-3A8FDFA7A9E1}"/>
    <dgm:cxn modelId="{4FB408D7-045A-4E6C-BCEF-291C80B89F8F}" srcId="{8213CC83-8053-4E24-8500-946E4385A068}" destId="{959A8971-C8FD-4DF5-A00E-AF708D632536}" srcOrd="0" destOrd="0" parTransId="{69CBC4B6-A681-4830-B344-813A65069E1D}" sibTransId="{5DF04760-FF11-4241-8CEE-8746760856DE}"/>
    <dgm:cxn modelId="{06F806E2-0713-4A5C-8BCC-F30BC6562BF0}" type="presOf" srcId="{E2D59DB0-F1C3-4642-A47F-E8ED6FF03EB0}" destId="{3028C195-7B36-4A26-9268-9E808EB7E7D8}" srcOrd="0" destOrd="0" presId="urn:microsoft.com/office/officeart/2005/8/layout/cycle6"/>
    <dgm:cxn modelId="{E29DAFE2-4DE5-4B70-BB0D-897BCAB7C5E4}" srcId="{8213CC83-8053-4E24-8500-946E4385A068}" destId="{E2D59DB0-F1C3-4642-A47F-E8ED6FF03EB0}" srcOrd="2" destOrd="0" parTransId="{7679E382-EEB4-4495-B059-C4EA9B12A800}" sibTransId="{14D30DCB-B101-4A57-BA4A-55280A7AEA93}"/>
    <dgm:cxn modelId="{F536E0EF-8F19-4D5F-8083-3FB75DABA8B2}" type="presOf" srcId="{AA0D4DC7-6697-41CE-B0DF-AE5CC53D9270}" destId="{D15B9EB2-F55D-4BF4-94CA-B5188291E0FC}" srcOrd="0" destOrd="0" presId="urn:microsoft.com/office/officeart/2005/8/layout/cycle6"/>
    <dgm:cxn modelId="{1EFCB150-91B1-4016-98D6-06DFFC2FAA2D}" type="presParOf" srcId="{DE439893-DA55-40E8-A0B9-D6F9604FF340}" destId="{E21CAC94-FFE2-4F29-A652-31ED1360D18E}" srcOrd="0" destOrd="0" presId="urn:microsoft.com/office/officeart/2005/8/layout/cycle6"/>
    <dgm:cxn modelId="{D65FDC3B-0532-49C6-9542-B749CAA70CCE}" type="presParOf" srcId="{DE439893-DA55-40E8-A0B9-D6F9604FF340}" destId="{A609040E-A0CB-4AB1-A84E-76EEDBCE9995}" srcOrd="1" destOrd="0" presId="urn:microsoft.com/office/officeart/2005/8/layout/cycle6"/>
    <dgm:cxn modelId="{42FC01C6-C2BE-4640-9401-920C038DC104}" type="presParOf" srcId="{DE439893-DA55-40E8-A0B9-D6F9604FF340}" destId="{14706995-3BC3-4E1F-9A40-58ECF90AE111}" srcOrd="2" destOrd="0" presId="urn:microsoft.com/office/officeart/2005/8/layout/cycle6"/>
    <dgm:cxn modelId="{1B80CED5-FDB6-4A20-B0DF-098691225F5F}" type="presParOf" srcId="{DE439893-DA55-40E8-A0B9-D6F9604FF340}" destId="{D15B9EB2-F55D-4BF4-94CA-B5188291E0FC}" srcOrd="3" destOrd="0" presId="urn:microsoft.com/office/officeart/2005/8/layout/cycle6"/>
    <dgm:cxn modelId="{26ACDB51-D8E8-4107-8710-73337071E5A4}" type="presParOf" srcId="{DE439893-DA55-40E8-A0B9-D6F9604FF340}" destId="{B6264759-2E56-42E2-8A11-24DAC4772FFE}" srcOrd="4" destOrd="0" presId="urn:microsoft.com/office/officeart/2005/8/layout/cycle6"/>
    <dgm:cxn modelId="{C2D4D1AC-2A07-485A-90F0-282647D2E15A}" type="presParOf" srcId="{DE439893-DA55-40E8-A0B9-D6F9604FF340}" destId="{D79758C2-5327-48F9-A994-8F62B803E62B}" srcOrd="5" destOrd="0" presId="urn:microsoft.com/office/officeart/2005/8/layout/cycle6"/>
    <dgm:cxn modelId="{132E1B73-B47E-43F0-9A32-CF576AD11C9E}" type="presParOf" srcId="{DE439893-DA55-40E8-A0B9-D6F9604FF340}" destId="{3028C195-7B36-4A26-9268-9E808EB7E7D8}" srcOrd="6" destOrd="0" presId="urn:microsoft.com/office/officeart/2005/8/layout/cycle6"/>
    <dgm:cxn modelId="{676EB2A6-4C1A-4048-9A53-53A4DCE18671}" type="presParOf" srcId="{DE439893-DA55-40E8-A0B9-D6F9604FF340}" destId="{911F7069-D2C2-40DB-AF0A-C180FB08FA73}" srcOrd="7" destOrd="0" presId="urn:microsoft.com/office/officeart/2005/8/layout/cycle6"/>
    <dgm:cxn modelId="{4CC2E29F-33FE-4D31-A363-9DCB711587DE}" type="presParOf" srcId="{DE439893-DA55-40E8-A0B9-D6F9604FF340}" destId="{968C05F2-5618-46AC-94C6-3136D9108530}" srcOrd="8" destOrd="0" presId="urn:microsoft.com/office/officeart/2005/8/layout/cycle6"/>
    <dgm:cxn modelId="{65B8D477-26E2-4E66-9C54-B8D6151C5202}" type="presParOf" srcId="{DE439893-DA55-40E8-A0B9-D6F9604FF340}" destId="{E2D6BDAB-807C-497A-B9FC-F3FDC525AC58}" srcOrd="9" destOrd="0" presId="urn:microsoft.com/office/officeart/2005/8/layout/cycle6"/>
    <dgm:cxn modelId="{98B17DC9-7377-48E4-972E-6CD6A364BB63}" type="presParOf" srcId="{DE439893-DA55-40E8-A0B9-D6F9604FF340}" destId="{8198C5B5-6269-4963-A63F-540D5FC1824B}" srcOrd="10" destOrd="0" presId="urn:microsoft.com/office/officeart/2005/8/layout/cycle6"/>
    <dgm:cxn modelId="{C3ABCD50-9768-4449-9CB7-D22B50F34748}" type="presParOf" srcId="{DE439893-DA55-40E8-A0B9-D6F9604FF340}" destId="{A8FD9E1F-4F6C-4E43-887D-D406BB82312E}" srcOrd="11" destOrd="0" presId="urn:microsoft.com/office/officeart/2005/8/layout/cycle6"/>
    <dgm:cxn modelId="{4ADD91AE-2E33-436C-B8BF-B07E11CEEBBA}" type="presParOf" srcId="{DE439893-DA55-40E8-A0B9-D6F9604FF340}" destId="{DA17CA1B-2070-4DE3-81EA-82C559520481}" srcOrd="12" destOrd="0" presId="urn:microsoft.com/office/officeart/2005/8/layout/cycle6"/>
    <dgm:cxn modelId="{1795031F-D7A2-4DCB-84C4-250491B1298C}" type="presParOf" srcId="{DE439893-DA55-40E8-A0B9-D6F9604FF340}" destId="{446DBDBA-8509-42DD-93CC-A5E38D940225}" srcOrd="13" destOrd="0" presId="urn:microsoft.com/office/officeart/2005/8/layout/cycle6"/>
    <dgm:cxn modelId="{6D62CADA-76E6-4CD4-9BEA-E253122C0F48}" type="presParOf" srcId="{DE439893-DA55-40E8-A0B9-D6F9604FF340}" destId="{6BF48F74-FFBC-49EA-9DC6-2E3925F9CFC8}" srcOrd="14" destOrd="0" presId="urn:microsoft.com/office/officeart/2005/8/layout/cycle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3D4BAF-5499-44AF-8E42-1BB5EBF70F8D}" type="doc">
      <dgm:prSet loTypeId="urn:microsoft.com/office/officeart/2005/8/layout/pyramid4" loCatId="pyramid" qsTypeId="urn:microsoft.com/office/officeart/2005/8/quickstyle/3d1" qsCatId="3D" csTypeId="urn:microsoft.com/office/officeart/2005/8/colors/accent2_3" csCatId="accent2" phldr="1"/>
      <dgm:spPr/>
      <dgm:t>
        <a:bodyPr/>
        <a:lstStyle/>
        <a:p>
          <a:endParaRPr lang="hu-HU"/>
        </a:p>
      </dgm:t>
    </dgm:pt>
    <dgm:pt modelId="{9448B087-B4E9-4660-8874-F753F8AC496F}">
      <dgm:prSet phldrT="[Szöveg]" custT="1"/>
      <dgm:spPr>
        <a:solidFill>
          <a:schemeClr val="accent2"/>
        </a:solidFill>
        <a:ln w="19050">
          <a:solidFill>
            <a:schemeClr val="accent3"/>
          </a:solidFill>
        </a:ln>
      </dgm:spPr>
      <dgm:t>
        <a:bodyPr/>
        <a:lstStyle/>
        <a:p>
          <a:pPr algn="ctr"/>
          <a:r>
            <a:rPr lang="hu-HU" sz="1100" b="1">
              <a:solidFill>
                <a:sysClr val="windowText" lastClr="000000"/>
              </a:solidFill>
              <a:latin typeface="Arial Narrow" panose="020B0606020202030204" pitchFamily="34" charset="0"/>
            </a:rPr>
            <a:t>Partnerség</a:t>
          </a:r>
          <a:endParaRPr lang="hu-HU" sz="900" b="1">
            <a:solidFill>
              <a:sysClr val="windowText" lastClr="000000"/>
            </a:solidFill>
            <a:latin typeface="Arial Narrow" panose="020B0606020202030204" pitchFamily="34" charset="0"/>
          </a:endParaRPr>
        </a:p>
      </dgm:t>
    </dgm:pt>
    <dgm:pt modelId="{C2A64468-A6B0-4F0B-8D69-1926057036FB}" type="parTrans" cxnId="{7E3E47C4-1B07-47BB-86B1-B78808CD3DB1}">
      <dgm:prSet/>
      <dgm:spPr/>
      <dgm:t>
        <a:bodyPr/>
        <a:lstStyle/>
        <a:p>
          <a:pPr algn="ctr"/>
          <a:endParaRPr lang="hu-HU"/>
        </a:p>
      </dgm:t>
    </dgm:pt>
    <dgm:pt modelId="{3F41FFC9-0010-45D0-A3F2-3C9054F0C3D1}" type="sibTrans" cxnId="{7E3E47C4-1B07-47BB-86B1-B78808CD3DB1}">
      <dgm:prSet/>
      <dgm:spPr/>
      <dgm:t>
        <a:bodyPr/>
        <a:lstStyle/>
        <a:p>
          <a:pPr algn="ctr"/>
          <a:endParaRPr lang="hu-HU"/>
        </a:p>
      </dgm:t>
    </dgm:pt>
    <dgm:pt modelId="{59BC1069-2897-484B-96E9-F81C3511EA50}">
      <dgm:prSet phldrT="[Szöveg]" custT="1"/>
      <dgm:spPr>
        <a:solidFill>
          <a:schemeClr val="accent2">
            <a:lumMod val="60000"/>
            <a:lumOff val="40000"/>
          </a:schemeClr>
        </a:solidFill>
        <a:ln w="19050">
          <a:solidFill>
            <a:schemeClr val="accent3"/>
          </a:solidFill>
        </a:ln>
      </dgm:spPr>
      <dgm:t>
        <a:bodyPr/>
        <a:lstStyle/>
        <a:p>
          <a:pPr algn="ctr"/>
          <a:r>
            <a:rPr lang="hu-HU" sz="1100" b="1">
              <a:solidFill>
                <a:sysClr val="windowText" lastClr="000000"/>
              </a:solidFill>
              <a:latin typeface="Arial Narrow" panose="020B0606020202030204" pitchFamily="34" charset="0"/>
            </a:rPr>
            <a:t>Szolgáltatások</a:t>
          </a:r>
          <a:endParaRPr lang="hu-HU" sz="900" b="1">
            <a:solidFill>
              <a:sysClr val="windowText" lastClr="000000"/>
            </a:solidFill>
            <a:latin typeface="Arial Narrow" panose="020B0606020202030204" pitchFamily="34" charset="0"/>
          </a:endParaRPr>
        </a:p>
      </dgm:t>
    </dgm:pt>
    <dgm:pt modelId="{698B6E91-9C36-4E61-88BD-8744E3BE2D66}" type="parTrans" cxnId="{843C1D83-6822-4B74-8BAB-A173424EC988}">
      <dgm:prSet/>
      <dgm:spPr/>
      <dgm:t>
        <a:bodyPr/>
        <a:lstStyle/>
        <a:p>
          <a:pPr algn="ctr"/>
          <a:endParaRPr lang="hu-HU"/>
        </a:p>
      </dgm:t>
    </dgm:pt>
    <dgm:pt modelId="{9D1C6BA1-C77E-4414-9252-9466709B8F5A}" type="sibTrans" cxnId="{843C1D83-6822-4B74-8BAB-A173424EC988}">
      <dgm:prSet/>
      <dgm:spPr/>
      <dgm:t>
        <a:bodyPr/>
        <a:lstStyle/>
        <a:p>
          <a:pPr algn="ctr"/>
          <a:endParaRPr lang="hu-HU"/>
        </a:p>
      </dgm:t>
    </dgm:pt>
    <dgm:pt modelId="{4D230694-E03C-4B39-B80B-18457D86144E}">
      <dgm:prSet phldrT="[Szöveg]" custT="1"/>
      <dgm:spPr>
        <a:solidFill>
          <a:schemeClr val="accent2">
            <a:lumMod val="75000"/>
          </a:schemeClr>
        </a:solidFill>
        <a:ln w="19050">
          <a:solidFill>
            <a:schemeClr val="accent3"/>
          </a:solidFill>
        </a:ln>
      </dgm:spPr>
      <dgm:t>
        <a:bodyPr/>
        <a:lstStyle/>
        <a:p>
          <a:pPr algn="ctr"/>
          <a:r>
            <a:rPr lang="hu-HU" sz="1600" b="1">
              <a:solidFill>
                <a:sysClr val="windowText" lastClr="000000"/>
              </a:solidFill>
              <a:latin typeface="Arial Narrow" panose="020B0606020202030204" pitchFamily="34" charset="0"/>
            </a:rPr>
            <a:t>Paktumminősítés</a:t>
          </a:r>
          <a:endParaRPr lang="hu-HU" sz="1400" b="1">
            <a:solidFill>
              <a:sysClr val="windowText" lastClr="000000"/>
            </a:solidFill>
            <a:latin typeface="Arial Narrow" panose="020B0606020202030204" pitchFamily="34" charset="0"/>
          </a:endParaRPr>
        </a:p>
      </dgm:t>
    </dgm:pt>
    <dgm:pt modelId="{BE8DC50D-A186-4778-9068-10727DA25F9A}" type="parTrans" cxnId="{17D07A23-D984-4FF6-AAEE-5C414CB66547}">
      <dgm:prSet/>
      <dgm:spPr/>
      <dgm:t>
        <a:bodyPr/>
        <a:lstStyle/>
        <a:p>
          <a:pPr algn="ctr"/>
          <a:endParaRPr lang="hu-HU"/>
        </a:p>
      </dgm:t>
    </dgm:pt>
    <dgm:pt modelId="{32310DB6-99A6-40D6-A8E8-666372FEC5F3}" type="sibTrans" cxnId="{17D07A23-D984-4FF6-AAEE-5C414CB66547}">
      <dgm:prSet/>
      <dgm:spPr/>
      <dgm:t>
        <a:bodyPr/>
        <a:lstStyle/>
        <a:p>
          <a:pPr algn="ctr"/>
          <a:endParaRPr lang="hu-HU"/>
        </a:p>
      </dgm:t>
    </dgm:pt>
    <dgm:pt modelId="{1605A9EF-B694-42A5-9C53-4427DC0FC5EF}">
      <dgm:prSet phldrT="[Szöveg]" custT="1"/>
      <dgm:spPr>
        <a:solidFill>
          <a:schemeClr val="accent2">
            <a:lumMod val="40000"/>
            <a:lumOff val="60000"/>
          </a:schemeClr>
        </a:solidFill>
        <a:ln w="19050">
          <a:solidFill>
            <a:schemeClr val="accent3"/>
          </a:solidFill>
        </a:ln>
      </dgm:spPr>
      <dgm:t>
        <a:bodyPr/>
        <a:lstStyle/>
        <a:p>
          <a:pPr algn="ctr"/>
          <a:r>
            <a:rPr lang="hu-HU" sz="1100" b="1">
              <a:solidFill>
                <a:sysClr val="windowText" lastClr="000000"/>
              </a:solidFill>
              <a:latin typeface="Arial Narrow" panose="020B0606020202030204" pitchFamily="34" charset="0"/>
            </a:rPr>
            <a:t>Működés</a:t>
          </a:r>
          <a:endParaRPr lang="hu-HU" sz="1100" b="1">
            <a:latin typeface="Arial Narrow" panose="020B0606020202030204" pitchFamily="34" charset="0"/>
          </a:endParaRPr>
        </a:p>
      </dgm:t>
    </dgm:pt>
    <dgm:pt modelId="{2576FA9D-AD19-400E-BFFE-00DC82FC42BC}" type="parTrans" cxnId="{2D53EE9D-0AEA-450C-96CC-B5C459C82DE3}">
      <dgm:prSet/>
      <dgm:spPr/>
      <dgm:t>
        <a:bodyPr/>
        <a:lstStyle/>
        <a:p>
          <a:pPr algn="ctr"/>
          <a:endParaRPr lang="hu-HU"/>
        </a:p>
      </dgm:t>
    </dgm:pt>
    <dgm:pt modelId="{BCF34747-0BE6-4E17-8917-DF31A7480A12}" type="sibTrans" cxnId="{2D53EE9D-0AEA-450C-96CC-B5C459C82DE3}">
      <dgm:prSet/>
      <dgm:spPr/>
      <dgm:t>
        <a:bodyPr/>
        <a:lstStyle/>
        <a:p>
          <a:pPr algn="ctr"/>
          <a:endParaRPr lang="hu-HU"/>
        </a:p>
      </dgm:t>
    </dgm:pt>
    <dgm:pt modelId="{8D38CA60-5854-48E4-9CA1-1A31DB2C0235}" type="pres">
      <dgm:prSet presAssocID="{173D4BAF-5499-44AF-8E42-1BB5EBF70F8D}" presName="compositeShape" presStyleCnt="0">
        <dgm:presLayoutVars>
          <dgm:chMax val="9"/>
          <dgm:dir/>
          <dgm:resizeHandles val="exact"/>
        </dgm:presLayoutVars>
      </dgm:prSet>
      <dgm:spPr/>
    </dgm:pt>
    <dgm:pt modelId="{7477F6B2-85B4-48F4-BC52-CC0B7D0149B2}" type="pres">
      <dgm:prSet presAssocID="{173D4BAF-5499-44AF-8E42-1BB5EBF70F8D}" presName="triangle1" presStyleLbl="node1" presStyleIdx="0" presStyleCnt="4" custAng="0" custScaleX="143982" custScaleY="38567" custLinFactY="7451" custLinFactNeighborX="86454" custLinFactNeighborY="100000">
        <dgm:presLayoutVars>
          <dgm:bulletEnabled val="1"/>
        </dgm:presLayoutVars>
      </dgm:prSet>
      <dgm:spPr>
        <a:prstGeom prst="flowChartTerminator">
          <a:avLst/>
        </a:prstGeom>
      </dgm:spPr>
    </dgm:pt>
    <dgm:pt modelId="{A0789025-5031-4AE9-9073-49D4A02CD89C}" type="pres">
      <dgm:prSet presAssocID="{173D4BAF-5499-44AF-8E42-1BB5EBF70F8D}" presName="triangle2" presStyleLbl="node1" presStyleIdx="1" presStyleCnt="4" custScaleX="143982" custScaleY="38567" custLinFactX="36304" custLinFactNeighborX="100000" custLinFactNeighborY="-33061">
        <dgm:presLayoutVars>
          <dgm:bulletEnabled val="1"/>
        </dgm:presLayoutVars>
      </dgm:prSet>
      <dgm:spPr>
        <a:prstGeom prst="flowChartTerminator">
          <a:avLst/>
        </a:prstGeom>
      </dgm:spPr>
    </dgm:pt>
    <dgm:pt modelId="{2F48CC30-52C5-494F-9000-62642C888D05}" type="pres">
      <dgm:prSet presAssocID="{173D4BAF-5499-44AF-8E42-1BB5EBF70F8D}" presName="triangle3" presStyleLbl="node1" presStyleIdx="2" presStyleCnt="4" custScaleX="207208" custScaleY="120842" custLinFactNeighborX="-91158" custLinFactNeighborY="-32863">
        <dgm:presLayoutVars>
          <dgm:bulletEnabled val="1"/>
        </dgm:presLayoutVars>
      </dgm:prSet>
      <dgm:spPr>
        <a:prstGeom prst="roundRect">
          <a:avLst/>
        </a:prstGeom>
      </dgm:spPr>
    </dgm:pt>
    <dgm:pt modelId="{661318EE-302C-45FD-A620-841A9002479F}" type="pres">
      <dgm:prSet presAssocID="{173D4BAF-5499-44AF-8E42-1BB5EBF70F8D}" presName="triangle4" presStyleLbl="node1" presStyleIdx="3" presStyleCnt="4" custScaleX="143982" custScaleY="38567" custLinFactNeighborX="37342" custLinFactNeighborY="-74422">
        <dgm:presLayoutVars>
          <dgm:bulletEnabled val="1"/>
        </dgm:presLayoutVars>
      </dgm:prSet>
      <dgm:spPr>
        <a:prstGeom prst="flowChartTerminator">
          <a:avLst/>
        </a:prstGeom>
      </dgm:spPr>
    </dgm:pt>
  </dgm:ptLst>
  <dgm:cxnLst>
    <dgm:cxn modelId="{6E0A7F1D-E16E-4803-BB37-66BEAC645170}" type="presOf" srcId="{173D4BAF-5499-44AF-8E42-1BB5EBF70F8D}" destId="{8D38CA60-5854-48E4-9CA1-1A31DB2C0235}" srcOrd="0" destOrd="0" presId="urn:microsoft.com/office/officeart/2005/8/layout/pyramid4"/>
    <dgm:cxn modelId="{17D07A23-D984-4FF6-AAEE-5C414CB66547}" srcId="{173D4BAF-5499-44AF-8E42-1BB5EBF70F8D}" destId="{4D230694-E03C-4B39-B80B-18457D86144E}" srcOrd="2" destOrd="0" parTransId="{BE8DC50D-A186-4778-9068-10727DA25F9A}" sibTransId="{32310DB6-99A6-40D6-A8E8-666372FEC5F3}"/>
    <dgm:cxn modelId="{488DCC5B-95F6-47CF-90A1-F182D2F79434}" type="presOf" srcId="{59BC1069-2897-484B-96E9-F81C3511EA50}" destId="{A0789025-5031-4AE9-9073-49D4A02CD89C}" srcOrd="0" destOrd="0" presId="urn:microsoft.com/office/officeart/2005/8/layout/pyramid4"/>
    <dgm:cxn modelId="{AB048152-6027-4357-976D-075AA90976D0}" type="presOf" srcId="{4D230694-E03C-4B39-B80B-18457D86144E}" destId="{2F48CC30-52C5-494F-9000-62642C888D05}" srcOrd="0" destOrd="0" presId="urn:microsoft.com/office/officeart/2005/8/layout/pyramid4"/>
    <dgm:cxn modelId="{843C1D83-6822-4B74-8BAB-A173424EC988}" srcId="{173D4BAF-5499-44AF-8E42-1BB5EBF70F8D}" destId="{59BC1069-2897-484B-96E9-F81C3511EA50}" srcOrd="1" destOrd="0" parTransId="{698B6E91-9C36-4E61-88BD-8744E3BE2D66}" sibTransId="{9D1C6BA1-C77E-4414-9252-9466709B8F5A}"/>
    <dgm:cxn modelId="{2D53EE9D-0AEA-450C-96CC-B5C459C82DE3}" srcId="{173D4BAF-5499-44AF-8E42-1BB5EBF70F8D}" destId="{1605A9EF-B694-42A5-9C53-4427DC0FC5EF}" srcOrd="3" destOrd="0" parTransId="{2576FA9D-AD19-400E-BFFE-00DC82FC42BC}" sibTransId="{BCF34747-0BE6-4E17-8917-DF31A7480A12}"/>
    <dgm:cxn modelId="{7E3E47C4-1B07-47BB-86B1-B78808CD3DB1}" srcId="{173D4BAF-5499-44AF-8E42-1BB5EBF70F8D}" destId="{9448B087-B4E9-4660-8874-F753F8AC496F}" srcOrd="0" destOrd="0" parTransId="{C2A64468-A6B0-4F0B-8D69-1926057036FB}" sibTransId="{3F41FFC9-0010-45D0-A3F2-3C9054F0C3D1}"/>
    <dgm:cxn modelId="{BF9026D0-303B-427A-B6CF-FA1E4E767EEF}" type="presOf" srcId="{1605A9EF-B694-42A5-9C53-4427DC0FC5EF}" destId="{661318EE-302C-45FD-A620-841A9002479F}" srcOrd="0" destOrd="0" presId="urn:microsoft.com/office/officeart/2005/8/layout/pyramid4"/>
    <dgm:cxn modelId="{04DE47FB-4136-4815-A5FC-B409B527D40B}" type="presOf" srcId="{9448B087-B4E9-4660-8874-F753F8AC496F}" destId="{7477F6B2-85B4-48F4-BC52-CC0B7D0149B2}" srcOrd="0" destOrd="0" presId="urn:microsoft.com/office/officeart/2005/8/layout/pyramid4"/>
    <dgm:cxn modelId="{F536CE8B-DCC7-41E3-883E-08B5C5E3D938}" type="presParOf" srcId="{8D38CA60-5854-48E4-9CA1-1A31DB2C0235}" destId="{7477F6B2-85B4-48F4-BC52-CC0B7D0149B2}" srcOrd="0" destOrd="0" presId="urn:microsoft.com/office/officeart/2005/8/layout/pyramid4"/>
    <dgm:cxn modelId="{50D5480E-8A47-4919-A0A6-5128818F4A47}" type="presParOf" srcId="{8D38CA60-5854-48E4-9CA1-1A31DB2C0235}" destId="{A0789025-5031-4AE9-9073-49D4A02CD89C}" srcOrd="1" destOrd="0" presId="urn:microsoft.com/office/officeart/2005/8/layout/pyramid4"/>
    <dgm:cxn modelId="{E6F2DE7D-BECB-4F33-BAFA-244400A99D6B}" type="presParOf" srcId="{8D38CA60-5854-48E4-9CA1-1A31DB2C0235}" destId="{2F48CC30-52C5-494F-9000-62642C888D05}" srcOrd="2" destOrd="0" presId="urn:microsoft.com/office/officeart/2005/8/layout/pyramid4"/>
    <dgm:cxn modelId="{43BE97F9-BA30-4FA6-BE67-6D8512154A25}" type="presParOf" srcId="{8D38CA60-5854-48E4-9CA1-1A31DB2C0235}" destId="{661318EE-302C-45FD-A620-841A9002479F}" srcOrd="3" destOrd="0" presId="urn:microsoft.com/office/officeart/2005/8/layout/pyramid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ED72DB1-984C-44B3-8AA3-8A922DC22670}" type="doc">
      <dgm:prSet loTypeId="urn:microsoft.com/office/officeart/2005/8/layout/default" loCatId="list" qsTypeId="urn:microsoft.com/office/officeart/2005/8/quickstyle/3d1" qsCatId="3D" csTypeId="urn:microsoft.com/office/officeart/2005/8/colors/accent2_3" csCatId="accent2" phldr="1"/>
      <dgm:spPr/>
      <dgm:t>
        <a:bodyPr/>
        <a:lstStyle/>
        <a:p>
          <a:endParaRPr lang="hu-HU"/>
        </a:p>
      </dgm:t>
    </dgm:pt>
    <dgm:pt modelId="{50FF7D42-2BB9-4741-A93D-C0BBA8195051}">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Nyitottság</a:t>
          </a:r>
        </a:p>
      </dgm:t>
    </dgm:pt>
    <dgm:pt modelId="{0C2527EF-1AEC-4239-8C7C-9344736A5806}" type="parTrans" cxnId="{32F69EF3-27AE-45F0-B798-4E9DC67796F2}">
      <dgm:prSet/>
      <dgm:spPr/>
      <dgm:t>
        <a:bodyPr/>
        <a:lstStyle/>
        <a:p>
          <a:endParaRPr lang="hu-HU"/>
        </a:p>
      </dgm:t>
    </dgm:pt>
    <dgm:pt modelId="{340E8447-7736-41DE-89EC-7C889761A5AD}" type="sibTrans" cxnId="{32F69EF3-27AE-45F0-B798-4E9DC67796F2}">
      <dgm:prSet/>
      <dgm:spPr/>
      <dgm:t>
        <a:bodyPr/>
        <a:lstStyle/>
        <a:p>
          <a:endParaRPr lang="hu-HU"/>
        </a:p>
      </dgm:t>
    </dgm:pt>
    <dgm:pt modelId="{4110DD5C-52C1-4F62-89CC-32247D8DBCC0}">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Inormációs kapcsolat</a:t>
          </a:r>
        </a:p>
      </dgm:t>
    </dgm:pt>
    <dgm:pt modelId="{6D8E5D29-087D-42A7-AD2A-F6C9175E410B}" type="parTrans" cxnId="{AC3F2403-BE6D-4FEC-9DF5-7B1251547A3D}">
      <dgm:prSet/>
      <dgm:spPr/>
      <dgm:t>
        <a:bodyPr/>
        <a:lstStyle/>
        <a:p>
          <a:endParaRPr lang="hu-HU"/>
        </a:p>
      </dgm:t>
    </dgm:pt>
    <dgm:pt modelId="{539055FE-D751-4E73-A0F9-6E0DDF60D3BF}" type="sibTrans" cxnId="{AC3F2403-BE6D-4FEC-9DF5-7B1251547A3D}">
      <dgm:prSet/>
      <dgm:spPr/>
      <dgm:t>
        <a:bodyPr/>
        <a:lstStyle/>
        <a:p>
          <a:endParaRPr lang="hu-HU"/>
        </a:p>
      </dgm:t>
    </dgm:pt>
    <dgm:pt modelId="{1C5629E4-A664-43A2-B096-B57F85ECBA94}">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Tapasztalat</a:t>
          </a:r>
        </a:p>
      </dgm:t>
    </dgm:pt>
    <dgm:pt modelId="{049F5073-A9D0-48DF-9DC9-2A8AC94C622E}" type="parTrans" cxnId="{D4162895-BC14-4AB8-95E0-6BFDF24CD486}">
      <dgm:prSet/>
      <dgm:spPr/>
      <dgm:t>
        <a:bodyPr/>
        <a:lstStyle/>
        <a:p>
          <a:endParaRPr lang="hu-HU"/>
        </a:p>
      </dgm:t>
    </dgm:pt>
    <dgm:pt modelId="{9DC4BE9A-15DF-4C47-864C-2A5F7C3217DE}" type="sibTrans" cxnId="{D4162895-BC14-4AB8-95E0-6BFDF24CD486}">
      <dgm:prSet/>
      <dgm:spPr/>
      <dgm:t>
        <a:bodyPr/>
        <a:lstStyle/>
        <a:p>
          <a:endParaRPr lang="hu-HU"/>
        </a:p>
      </dgm:t>
    </dgm:pt>
    <dgm:pt modelId="{0C913373-34E0-469B-9C0F-B8D59436C08B}">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Együttműködés</a:t>
          </a:r>
        </a:p>
      </dgm:t>
    </dgm:pt>
    <dgm:pt modelId="{E98FEB3F-AB24-4D9A-A03B-91E54FD56720}" type="parTrans" cxnId="{978B1601-4BB2-4AB8-A1BF-4768D8060270}">
      <dgm:prSet/>
      <dgm:spPr/>
      <dgm:t>
        <a:bodyPr/>
        <a:lstStyle/>
        <a:p>
          <a:endParaRPr lang="hu-HU"/>
        </a:p>
      </dgm:t>
    </dgm:pt>
    <dgm:pt modelId="{29BD143F-C486-4DCC-B834-0BC7444FB1C1}" type="sibTrans" cxnId="{978B1601-4BB2-4AB8-A1BF-4768D8060270}">
      <dgm:prSet/>
      <dgm:spPr/>
      <dgm:t>
        <a:bodyPr/>
        <a:lstStyle/>
        <a:p>
          <a:endParaRPr lang="hu-HU"/>
        </a:p>
      </dgm:t>
    </dgm:pt>
    <dgm:pt modelId="{9E9A9A13-9A23-4563-AE89-25AD5097FE11}">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Együttgondolkodás</a:t>
          </a:r>
        </a:p>
      </dgm:t>
    </dgm:pt>
    <dgm:pt modelId="{ECB0B60A-EADE-40C0-A3F1-ABF21F0CBF88}" type="parTrans" cxnId="{9BF4A3FC-440A-4023-9179-58B3D3F31B29}">
      <dgm:prSet/>
      <dgm:spPr/>
      <dgm:t>
        <a:bodyPr/>
        <a:lstStyle/>
        <a:p>
          <a:endParaRPr lang="hu-HU"/>
        </a:p>
      </dgm:t>
    </dgm:pt>
    <dgm:pt modelId="{3D9A48C5-3B92-42F2-833F-D8C723027AF4}" type="sibTrans" cxnId="{9BF4A3FC-440A-4023-9179-58B3D3F31B29}">
      <dgm:prSet/>
      <dgm:spPr/>
      <dgm:t>
        <a:bodyPr/>
        <a:lstStyle/>
        <a:p>
          <a:endParaRPr lang="hu-HU"/>
        </a:p>
      </dgm:t>
    </dgm:pt>
    <dgm:pt modelId="{0B837D20-EA1C-4EF4-B3AD-B92CD9758EED}">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Folyamatos párbeszéd</a:t>
          </a:r>
        </a:p>
      </dgm:t>
    </dgm:pt>
    <dgm:pt modelId="{1DC54B21-EA7C-41FB-B9DE-D50E9875704D}" type="parTrans" cxnId="{8B21B106-5641-4B3F-8E26-B95124ECC35F}">
      <dgm:prSet/>
      <dgm:spPr/>
      <dgm:t>
        <a:bodyPr/>
        <a:lstStyle/>
        <a:p>
          <a:endParaRPr lang="hu-HU"/>
        </a:p>
      </dgm:t>
    </dgm:pt>
    <dgm:pt modelId="{C183AE43-DC25-4E2B-A2E6-7A339BC471A9}" type="sibTrans" cxnId="{8B21B106-5641-4B3F-8E26-B95124ECC35F}">
      <dgm:prSet/>
      <dgm:spPr/>
      <dgm:t>
        <a:bodyPr/>
        <a:lstStyle/>
        <a:p>
          <a:endParaRPr lang="hu-HU"/>
        </a:p>
      </dgm:t>
    </dgm:pt>
    <dgm:pt modelId="{91A11997-4717-43F9-9B00-E2CC4105EE21}">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Szervezett kommunikáció</a:t>
          </a:r>
        </a:p>
      </dgm:t>
    </dgm:pt>
    <dgm:pt modelId="{9340D6CA-5523-4B47-AA0E-42ED865650A2}" type="parTrans" cxnId="{13C9A34F-6D83-41F0-9FD8-39057F571D37}">
      <dgm:prSet/>
      <dgm:spPr/>
      <dgm:t>
        <a:bodyPr/>
        <a:lstStyle/>
        <a:p>
          <a:endParaRPr lang="hu-HU"/>
        </a:p>
      </dgm:t>
    </dgm:pt>
    <dgm:pt modelId="{6E7982EF-506E-498E-A5B6-0544F73894AD}" type="sibTrans" cxnId="{13C9A34F-6D83-41F0-9FD8-39057F571D37}">
      <dgm:prSet/>
      <dgm:spPr/>
      <dgm:t>
        <a:bodyPr/>
        <a:lstStyle/>
        <a:p>
          <a:endParaRPr lang="hu-HU"/>
        </a:p>
      </dgm:t>
    </dgm:pt>
    <dgm:pt modelId="{7F649EC9-255E-4E55-A811-82FE339F0072}">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Szervezetek közötti információáramlás</a:t>
          </a:r>
        </a:p>
      </dgm:t>
    </dgm:pt>
    <dgm:pt modelId="{BF212154-6BDA-4CF3-AA10-9E03E3F0AE48}" type="parTrans" cxnId="{2B8ACEF7-646B-462A-A5FF-5979D4D63397}">
      <dgm:prSet/>
      <dgm:spPr/>
      <dgm:t>
        <a:bodyPr/>
        <a:lstStyle/>
        <a:p>
          <a:endParaRPr lang="hu-HU"/>
        </a:p>
      </dgm:t>
    </dgm:pt>
    <dgm:pt modelId="{F3E28CD4-1A5E-44D8-9CBA-87DA5C6D1D0D}" type="sibTrans" cxnId="{2B8ACEF7-646B-462A-A5FF-5979D4D63397}">
      <dgm:prSet/>
      <dgm:spPr/>
      <dgm:t>
        <a:bodyPr/>
        <a:lstStyle/>
        <a:p>
          <a:endParaRPr lang="hu-HU"/>
        </a:p>
      </dgm:t>
    </dgm:pt>
    <dgm:pt modelId="{70A2A0B5-8973-4A29-ABF1-BA662B970354}">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Információcsere</a:t>
          </a:r>
        </a:p>
      </dgm:t>
    </dgm:pt>
    <dgm:pt modelId="{2F304D53-8A79-4EDF-B06F-78D5AD575059}" type="parTrans" cxnId="{5D8EB911-3BF1-4217-B49D-0E350B3D5645}">
      <dgm:prSet/>
      <dgm:spPr/>
      <dgm:t>
        <a:bodyPr/>
        <a:lstStyle/>
        <a:p>
          <a:endParaRPr lang="hu-HU"/>
        </a:p>
      </dgm:t>
    </dgm:pt>
    <dgm:pt modelId="{B11DB534-8F04-459E-AA01-E0992BFA484E}" type="sibTrans" cxnId="{5D8EB911-3BF1-4217-B49D-0E350B3D5645}">
      <dgm:prSet/>
      <dgm:spPr/>
      <dgm:t>
        <a:bodyPr/>
        <a:lstStyle/>
        <a:p>
          <a:endParaRPr lang="hu-HU"/>
        </a:p>
      </dgm:t>
    </dgm:pt>
    <dgm:pt modelId="{5061A863-B81F-4DDA-BFEC-80F7E8D6B2CE}">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Paktum aktivitás</a:t>
          </a:r>
        </a:p>
      </dgm:t>
    </dgm:pt>
    <dgm:pt modelId="{CDF3F947-3289-4FAA-8D19-74EA84193C5F}" type="parTrans" cxnId="{A94A68C5-EE13-4C9F-9D25-CE7FC05AC00E}">
      <dgm:prSet/>
      <dgm:spPr/>
      <dgm:t>
        <a:bodyPr/>
        <a:lstStyle/>
        <a:p>
          <a:endParaRPr lang="hu-HU"/>
        </a:p>
      </dgm:t>
    </dgm:pt>
    <dgm:pt modelId="{D72A8F1F-4F93-452D-BA57-029B4359791F}" type="sibTrans" cxnId="{A94A68C5-EE13-4C9F-9D25-CE7FC05AC00E}">
      <dgm:prSet/>
      <dgm:spPr/>
      <dgm:t>
        <a:bodyPr/>
        <a:lstStyle/>
        <a:p>
          <a:endParaRPr lang="hu-HU"/>
        </a:p>
      </dgm:t>
    </dgm:pt>
    <dgm:pt modelId="{3FCA153C-B333-411C-BFC0-5A89D0426283}">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Közös érdekeltség</a:t>
          </a:r>
        </a:p>
      </dgm:t>
    </dgm:pt>
    <dgm:pt modelId="{25A7641C-077D-4D69-8B0C-427D89A44D68}" type="parTrans" cxnId="{8426048E-2BD9-427B-A0E6-111FF35F97D8}">
      <dgm:prSet/>
      <dgm:spPr/>
      <dgm:t>
        <a:bodyPr/>
        <a:lstStyle/>
        <a:p>
          <a:endParaRPr lang="hu-HU"/>
        </a:p>
      </dgm:t>
    </dgm:pt>
    <dgm:pt modelId="{705C8165-C928-487A-96D5-7BF5E5716212}" type="sibTrans" cxnId="{8426048E-2BD9-427B-A0E6-111FF35F97D8}">
      <dgm:prSet/>
      <dgm:spPr/>
      <dgm:t>
        <a:bodyPr/>
        <a:lstStyle/>
        <a:p>
          <a:endParaRPr lang="hu-HU"/>
        </a:p>
      </dgm:t>
    </dgm:pt>
    <dgm:pt modelId="{F0D4360F-A671-4D7B-B525-5C292BE74946}">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Átláthatóság</a:t>
          </a:r>
        </a:p>
      </dgm:t>
    </dgm:pt>
    <dgm:pt modelId="{38B403CD-4C9A-485D-9A09-D3D0ED15416F}" type="parTrans" cxnId="{79731211-FB26-4FBF-8BFB-C4C5A3A65721}">
      <dgm:prSet/>
      <dgm:spPr/>
      <dgm:t>
        <a:bodyPr/>
        <a:lstStyle/>
        <a:p>
          <a:endParaRPr lang="hu-HU"/>
        </a:p>
      </dgm:t>
    </dgm:pt>
    <dgm:pt modelId="{7202560E-2815-4F43-8EB8-71BF51A610A3}" type="sibTrans" cxnId="{79731211-FB26-4FBF-8BFB-C4C5A3A65721}">
      <dgm:prSet/>
      <dgm:spPr/>
      <dgm:t>
        <a:bodyPr/>
        <a:lstStyle/>
        <a:p>
          <a:endParaRPr lang="hu-HU"/>
        </a:p>
      </dgm:t>
    </dgm:pt>
    <dgm:pt modelId="{B78054CF-1AAA-4FC7-9060-30DABA89D9BF}">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Döntéshozók tájékozatása</a:t>
          </a:r>
        </a:p>
      </dgm:t>
    </dgm:pt>
    <dgm:pt modelId="{C31153A5-60C4-4320-9731-B49AF9FFC37D}" type="parTrans" cxnId="{FFDD054A-1E87-4A84-9378-B18CCE22DD47}">
      <dgm:prSet/>
      <dgm:spPr/>
      <dgm:t>
        <a:bodyPr/>
        <a:lstStyle/>
        <a:p>
          <a:endParaRPr lang="hu-HU"/>
        </a:p>
      </dgm:t>
    </dgm:pt>
    <dgm:pt modelId="{565CDD4A-816A-4F25-AF94-CCE0900019E8}" type="sibTrans" cxnId="{FFDD054A-1E87-4A84-9378-B18CCE22DD47}">
      <dgm:prSet/>
      <dgm:spPr/>
      <dgm:t>
        <a:bodyPr/>
        <a:lstStyle/>
        <a:p>
          <a:endParaRPr lang="hu-HU"/>
        </a:p>
      </dgm:t>
    </dgm:pt>
    <dgm:pt modelId="{8DAA0DAB-F951-4035-AEB1-BB8DBAACA331}">
      <dgm:prSet phldrT="[Szöveg]" custT="1"/>
      <dgm:spPr>
        <a:ln w="28575">
          <a:solidFill>
            <a:schemeClr val="accent3"/>
          </a:solidFill>
        </a:ln>
      </dgm:spPr>
      <dgm:t>
        <a:bodyPr/>
        <a:lstStyle/>
        <a:p>
          <a:r>
            <a:rPr lang="hu-HU" sz="1000" b="1">
              <a:solidFill>
                <a:sysClr val="windowText" lastClr="000000"/>
              </a:solidFill>
              <a:latin typeface="Arial Narrow" panose="020B0606020202030204" pitchFamily="34" charset="0"/>
            </a:rPr>
            <a:t>Megfelelő kommunikációs csatornák használata</a:t>
          </a:r>
        </a:p>
      </dgm:t>
    </dgm:pt>
    <dgm:pt modelId="{19217362-E7CB-469F-88A2-07D4852CC8D8}" type="parTrans" cxnId="{3F4E9508-6183-4879-B397-0138E235A0A1}">
      <dgm:prSet/>
      <dgm:spPr/>
      <dgm:t>
        <a:bodyPr/>
        <a:lstStyle/>
        <a:p>
          <a:endParaRPr lang="hu-HU"/>
        </a:p>
      </dgm:t>
    </dgm:pt>
    <dgm:pt modelId="{9A2FA128-2B53-46AE-BADB-3F82CAC0506E}" type="sibTrans" cxnId="{3F4E9508-6183-4879-B397-0138E235A0A1}">
      <dgm:prSet/>
      <dgm:spPr/>
      <dgm:t>
        <a:bodyPr/>
        <a:lstStyle/>
        <a:p>
          <a:endParaRPr lang="hu-HU"/>
        </a:p>
      </dgm:t>
    </dgm:pt>
    <dgm:pt modelId="{B6DA37E2-359D-4C35-B6E7-669B433EE126}" type="pres">
      <dgm:prSet presAssocID="{7ED72DB1-984C-44B3-8AA3-8A922DC22670}" presName="diagram" presStyleCnt="0">
        <dgm:presLayoutVars>
          <dgm:dir/>
          <dgm:resizeHandles val="exact"/>
        </dgm:presLayoutVars>
      </dgm:prSet>
      <dgm:spPr/>
    </dgm:pt>
    <dgm:pt modelId="{E9072565-FCAC-4824-8751-806FA1699371}" type="pres">
      <dgm:prSet presAssocID="{50FF7D42-2BB9-4741-A93D-C0BBA8195051}" presName="node" presStyleLbl="node1" presStyleIdx="0" presStyleCnt="14" custScaleX="85807" custScaleY="58271">
        <dgm:presLayoutVars>
          <dgm:bulletEnabled val="1"/>
        </dgm:presLayoutVars>
      </dgm:prSet>
      <dgm:spPr>
        <a:prstGeom prst="flowChartTerminator">
          <a:avLst/>
        </a:prstGeom>
      </dgm:spPr>
    </dgm:pt>
    <dgm:pt modelId="{A547435E-E8FD-4568-A3AD-FD19D8D7AC27}" type="pres">
      <dgm:prSet presAssocID="{340E8447-7736-41DE-89EC-7C889761A5AD}" presName="sibTrans" presStyleCnt="0"/>
      <dgm:spPr/>
    </dgm:pt>
    <dgm:pt modelId="{06A481B3-F999-4B06-BD49-8069BC12D07E}" type="pres">
      <dgm:prSet presAssocID="{4110DD5C-52C1-4F62-89CC-32247D8DBCC0}" presName="node" presStyleLbl="node1" presStyleIdx="1" presStyleCnt="14" custScaleX="85807" custScaleY="58271">
        <dgm:presLayoutVars>
          <dgm:bulletEnabled val="1"/>
        </dgm:presLayoutVars>
      </dgm:prSet>
      <dgm:spPr>
        <a:prstGeom prst="flowChartTerminator">
          <a:avLst/>
        </a:prstGeom>
      </dgm:spPr>
    </dgm:pt>
    <dgm:pt modelId="{206D8F4E-5C05-44BB-BF42-95076C6C3793}" type="pres">
      <dgm:prSet presAssocID="{539055FE-D751-4E73-A0F9-6E0DDF60D3BF}" presName="sibTrans" presStyleCnt="0"/>
      <dgm:spPr/>
    </dgm:pt>
    <dgm:pt modelId="{AE5DD827-734B-4B58-BAFB-CEE122A599DE}" type="pres">
      <dgm:prSet presAssocID="{1C5629E4-A664-43A2-B096-B57F85ECBA94}" presName="node" presStyleLbl="node1" presStyleIdx="2" presStyleCnt="14" custScaleX="85807" custScaleY="58271">
        <dgm:presLayoutVars>
          <dgm:bulletEnabled val="1"/>
        </dgm:presLayoutVars>
      </dgm:prSet>
      <dgm:spPr>
        <a:prstGeom prst="flowChartTerminator">
          <a:avLst/>
        </a:prstGeom>
      </dgm:spPr>
    </dgm:pt>
    <dgm:pt modelId="{387AAEE7-3332-4E3D-B9AD-327CFFAD4C94}" type="pres">
      <dgm:prSet presAssocID="{9DC4BE9A-15DF-4C47-864C-2A5F7C3217DE}" presName="sibTrans" presStyleCnt="0"/>
      <dgm:spPr/>
    </dgm:pt>
    <dgm:pt modelId="{037C0D6F-B941-4E5B-97EE-B17844844F4E}" type="pres">
      <dgm:prSet presAssocID="{0C913373-34E0-469B-9C0F-B8D59436C08B}" presName="node" presStyleLbl="node1" presStyleIdx="3" presStyleCnt="14" custScaleX="85807" custScaleY="58271">
        <dgm:presLayoutVars>
          <dgm:bulletEnabled val="1"/>
        </dgm:presLayoutVars>
      </dgm:prSet>
      <dgm:spPr>
        <a:prstGeom prst="flowChartTerminator">
          <a:avLst/>
        </a:prstGeom>
      </dgm:spPr>
    </dgm:pt>
    <dgm:pt modelId="{25055328-490F-4B21-9AFC-3308D9FB111A}" type="pres">
      <dgm:prSet presAssocID="{29BD143F-C486-4DCC-B834-0BC7444FB1C1}" presName="sibTrans" presStyleCnt="0"/>
      <dgm:spPr/>
    </dgm:pt>
    <dgm:pt modelId="{5B2770F8-2751-4EE2-ABB3-180E495A5AAB}" type="pres">
      <dgm:prSet presAssocID="{9E9A9A13-9A23-4563-AE89-25AD5097FE11}" presName="node" presStyleLbl="node1" presStyleIdx="4" presStyleCnt="14" custScaleX="85807" custScaleY="58271">
        <dgm:presLayoutVars>
          <dgm:bulletEnabled val="1"/>
        </dgm:presLayoutVars>
      </dgm:prSet>
      <dgm:spPr>
        <a:prstGeom prst="flowChartTerminator">
          <a:avLst/>
        </a:prstGeom>
      </dgm:spPr>
    </dgm:pt>
    <dgm:pt modelId="{6AA5BF6E-E1F2-4600-B87E-5333286F3D36}" type="pres">
      <dgm:prSet presAssocID="{3D9A48C5-3B92-42F2-833F-D8C723027AF4}" presName="sibTrans" presStyleCnt="0"/>
      <dgm:spPr/>
    </dgm:pt>
    <dgm:pt modelId="{F740ED98-2415-4BB4-82A4-D1D88CE8E955}" type="pres">
      <dgm:prSet presAssocID="{0B837D20-EA1C-4EF4-B3AD-B92CD9758EED}" presName="node" presStyleLbl="node1" presStyleIdx="5" presStyleCnt="14" custScaleX="85807" custScaleY="58271">
        <dgm:presLayoutVars>
          <dgm:bulletEnabled val="1"/>
        </dgm:presLayoutVars>
      </dgm:prSet>
      <dgm:spPr>
        <a:prstGeom prst="flowChartTerminator">
          <a:avLst/>
        </a:prstGeom>
      </dgm:spPr>
    </dgm:pt>
    <dgm:pt modelId="{89E71A49-7ACE-4632-9596-BAE22CD2BB93}" type="pres">
      <dgm:prSet presAssocID="{C183AE43-DC25-4E2B-A2E6-7A339BC471A9}" presName="sibTrans" presStyleCnt="0"/>
      <dgm:spPr/>
    </dgm:pt>
    <dgm:pt modelId="{0752B51F-3990-4E99-AF69-8FF8388B5426}" type="pres">
      <dgm:prSet presAssocID="{91A11997-4717-43F9-9B00-E2CC4105EE21}" presName="node" presStyleLbl="node1" presStyleIdx="6" presStyleCnt="14" custScaleX="85807" custScaleY="58271">
        <dgm:presLayoutVars>
          <dgm:bulletEnabled val="1"/>
        </dgm:presLayoutVars>
      </dgm:prSet>
      <dgm:spPr>
        <a:prstGeom prst="flowChartTerminator">
          <a:avLst/>
        </a:prstGeom>
      </dgm:spPr>
    </dgm:pt>
    <dgm:pt modelId="{6C36CAC4-28A4-4F2A-9890-92B1117B20B9}" type="pres">
      <dgm:prSet presAssocID="{6E7982EF-506E-498E-A5B6-0544F73894AD}" presName="sibTrans" presStyleCnt="0"/>
      <dgm:spPr/>
    </dgm:pt>
    <dgm:pt modelId="{00DCDC9C-FA5A-4E6A-8A76-CAD7906C384A}" type="pres">
      <dgm:prSet presAssocID="{7F649EC9-255E-4E55-A811-82FE339F0072}" presName="node" presStyleLbl="node1" presStyleIdx="7" presStyleCnt="14" custScaleX="99016" custScaleY="58271">
        <dgm:presLayoutVars>
          <dgm:bulletEnabled val="1"/>
        </dgm:presLayoutVars>
      </dgm:prSet>
      <dgm:spPr>
        <a:prstGeom prst="flowChartTerminator">
          <a:avLst/>
        </a:prstGeom>
      </dgm:spPr>
    </dgm:pt>
    <dgm:pt modelId="{5845C56B-A454-4ED4-909B-BA417F006174}" type="pres">
      <dgm:prSet presAssocID="{F3E28CD4-1A5E-44D8-9CBA-87DA5C6D1D0D}" presName="sibTrans" presStyleCnt="0"/>
      <dgm:spPr/>
    </dgm:pt>
    <dgm:pt modelId="{0CC51D86-0608-49F7-9195-070EEF3EFB99}" type="pres">
      <dgm:prSet presAssocID="{70A2A0B5-8973-4A29-ABF1-BA662B970354}" presName="node" presStyleLbl="node1" presStyleIdx="8" presStyleCnt="14" custScaleX="85807" custScaleY="58271">
        <dgm:presLayoutVars>
          <dgm:bulletEnabled val="1"/>
        </dgm:presLayoutVars>
      </dgm:prSet>
      <dgm:spPr>
        <a:prstGeom prst="flowChartTerminator">
          <a:avLst/>
        </a:prstGeom>
      </dgm:spPr>
    </dgm:pt>
    <dgm:pt modelId="{87FE2E25-A109-4F7C-ADA9-77B53EC9CA12}" type="pres">
      <dgm:prSet presAssocID="{B11DB534-8F04-459E-AA01-E0992BFA484E}" presName="sibTrans" presStyleCnt="0"/>
      <dgm:spPr/>
    </dgm:pt>
    <dgm:pt modelId="{482B3AA4-3A69-4DB1-A1C5-BE76800B21E1}" type="pres">
      <dgm:prSet presAssocID="{5061A863-B81F-4DDA-BFEC-80F7E8D6B2CE}" presName="node" presStyleLbl="node1" presStyleIdx="9" presStyleCnt="14" custScaleX="85807" custScaleY="58271">
        <dgm:presLayoutVars>
          <dgm:bulletEnabled val="1"/>
        </dgm:presLayoutVars>
      </dgm:prSet>
      <dgm:spPr>
        <a:prstGeom prst="flowChartTerminator">
          <a:avLst/>
        </a:prstGeom>
      </dgm:spPr>
    </dgm:pt>
    <dgm:pt modelId="{508E0E57-3FED-4A79-A99D-12F860F486A6}" type="pres">
      <dgm:prSet presAssocID="{D72A8F1F-4F93-452D-BA57-029B4359791F}" presName="sibTrans" presStyleCnt="0"/>
      <dgm:spPr/>
    </dgm:pt>
    <dgm:pt modelId="{56579A43-8AC2-4633-A3E1-ADAC2439BC6A}" type="pres">
      <dgm:prSet presAssocID="{3FCA153C-B333-411C-BFC0-5A89D0426283}" presName="node" presStyleLbl="node1" presStyleIdx="10" presStyleCnt="14" custScaleX="85807" custScaleY="58271">
        <dgm:presLayoutVars>
          <dgm:bulletEnabled val="1"/>
        </dgm:presLayoutVars>
      </dgm:prSet>
      <dgm:spPr>
        <a:prstGeom prst="flowChartTerminator">
          <a:avLst/>
        </a:prstGeom>
      </dgm:spPr>
    </dgm:pt>
    <dgm:pt modelId="{BE1A1BA1-FE6C-49A9-B9C8-20FB2510E902}" type="pres">
      <dgm:prSet presAssocID="{705C8165-C928-487A-96D5-7BF5E5716212}" presName="sibTrans" presStyleCnt="0"/>
      <dgm:spPr/>
    </dgm:pt>
    <dgm:pt modelId="{921A8755-9FA7-4491-B3DB-803AA580419D}" type="pres">
      <dgm:prSet presAssocID="{F0D4360F-A671-4D7B-B525-5C292BE74946}" presName="node" presStyleLbl="node1" presStyleIdx="11" presStyleCnt="14" custScaleX="85807" custScaleY="58271">
        <dgm:presLayoutVars>
          <dgm:bulletEnabled val="1"/>
        </dgm:presLayoutVars>
      </dgm:prSet>
      <dgm:spPr>
        <a:prstGeom prst="flowChartTerminator">
          <a:avLst/>
        </a:prstGeom>
      </dgm:spPr>
    </dgm:pt>
    <dgm:pt modelId="{370D1102-26F4-4608-833A-1E44DAD51985}" type="pres">
      <dgm:prSet presAssocID="{7202560E-2815-4F43-8EB8-71BF51A610A3}" presName="sibTrans" presStyleCnt="0"/>
      <dgm:spPr/>
    </dgm:pt>
    <dgm:pt modelId="{7CA4B163-784F-4212-A982-7726DFE69CE6}" type="pres">
      <dgm:prSet presAssocID="{B78054CF-1AAA-4FC7-9060-30DABA89D9BF}" presName="node" presStyleLbl="node1" presStyleIdx="12" presStyleCnt="14" custScaleX="85807" custScaleY="58271">
        <dgm:presLayoutVars>
          <dgm:bulletEnabled val="1"/>
        </dgm:presLayoutVars>
      </dgm:prSet>
      <dgm:spPr>
        <a:prstGeom prst="flowChartTerminator">
          <a:avLst/>
        </a:prstGeom>
      </dgm:spPr>
    </dgm:pt>
    <dgm:pt modelId="{75B8B2DC-E854-4C94-9209-3B379C6BB694}" type="pres">
      <dgm:prSet presAssocID="{565CDD4A-816A-4F25-AF94-CCE0900019E8}" presName="sibTrans" presStyleCnt="0"/>
      <dgm:spPr/>
    </dgm:pt>
    <dgm:pt modelId="{FBFBE09C-5F4C-4619-8CF9-C155A00524B1}" type="pres">
      <dgm:prSet presAssocID="{8DAA0DAB-F951-4035-AEB1-BB8DBAACA331}" presName="node" presStyleLbl="node1" presStyleIdx="13" presStyleCnt="14" custScaleX="85807" custScaleY="58271">
        <dgm:presLayoutVars>
          <dgm:bulletEnabled val="1"/>
        </dgm:presLayoutVars>
      </dgm:prSet>
      <dgm:spPr>
        <a:prstGeom prst="flowChartTerminator">
          <a:avLst/>
        </a:prstGeom>
      </dgm:spPr>
    </dgm:pt>
  </dgm:ptLst>
  <dgm:cxnLst>
    <dgm:cxn modelId="{978B1601-4BB2-4AB8-A1BF-4768D8060270}" srcId="{7ED72DB1-984C-44B3-8AA3-8A922DC22670}" destId="{0C913373-34E0-469B-9C0F-B8D59436C08B}" srcOrd="3" destOrd="0" parTransId="{E98FEB3F-AB24-4D9A-A03B-91E54FD56720}" sibTransId="{29BD143F-C486-4DCC-B834-0BC7444FB1C1}"/>
    <dgm:cxn modelId="{AC3F2403-BE6D-4FEC-9DF5-7B1251547A3D}" srcId="{7ED72DB1-984C-44B3-8AA3-8A922DC22670}" destId="{4110DD5C-52C1-4F62-89CC-32247D8DBCC0}" srcOrd="1" destOrd="0" parTransId="{6D8E5D29-087D-42A7-AD2A-F6C9175E410B}" sibTransId="{539055FE-D751-4E73-A0F9-6E0DDF60D3BF}"/>
    <dgm:cxn modelId="{8B21B106-5641-4B3F-8E26-B95124ECC35F}" srcId="{7ED72DB1-984C-44B3-8AA3-8A922DC22670}" destId="{0B837D20-EA1C-4EF4-B3AD-B92CD9758EED}" srcOrd="5" destOrd="0" parTransId="{1DC54B21-EA7C-41FB-B9DE-D50E9875704D}" sibTransId="{C183AE43-DC25-4E2B-A2E6-7A339BC471A9}"/>
    <dgm:cxn modelId="{3F4E9508-6183-4879-B397-0138E235A0A1}" srcId="{7ED72DB1-984C-44B3-8AA3-8A922DC22670}" destId="{8DAA0DAB-F951-4035-AEB1-BB8DBAACA331}" srcOrd="13" destOrd="0" parTransId="{19217362-E7CB-469F-88A2-07D4852CC8D8}" sibTransId="{9A2FA128-2B53-46AE-BADB-3F82CAC0506E}"/>
    <dgm:cxn modelId="{79731211-FB26-4FBF-8BFB-C4C5A3A65721}" srcId="{7ED72DB1-984C-44B3-8AA3-8A922DC22670}" destId="{F0D4360F-A671-4D7B-B525-5C292BE74946}" srcOrd="11" destOrd="0" parTransId="{38B403CD-4C9A-485D-9A09-D3D0ED15416F}" sibTransId="{7202560E-2815-4F43-8EB8-71BF51A610A3}"/>
    <dgm:cxn modelId="{5D8EB911-3BF1-4217-B49D-0E350B3D5645}" srcId="{7ED72DB1-984C-44B3-8AA3-8A922DC22670}" destId="{70A2A0B5-8973-4A29-ABF1-BA662B970354}" srcOrd="8" destOrd="0" parTransId="{2F304D53-8A79-4EDF-B06F-78D5AD575059}" sibTransId="{B11DB534-8F04-459E-AA01-E0992BFA484E}"/>
    <dgm:cxn modelId="{A86A7918-5490-4E50-A8B1-F6C38B1C49FF}" type="presOf" srcId="{B78054CF-1AAA-4FC7-9060-30DABA89D9BF}" destId="{7CA4B163-784F-4212-A982-7726DFE69CE6}" srcOrd="0" destOrd="0" presId="urn:microsoft.com/office/officeart/2005/8/layout/default"/>
    <dgm:cxn modelId="{778C6237-0C24-4426-9551-DF122AC9DC60}" type="presOf" srcId="{0C913373-34E0-469B-9C0F-B8D59436C08B}" destId="{037C0D6F-B941-4E5B-97EE-B17844844F4E}" srcOrd="0" destOrd="0" presId="urn:microsoft.com/office/officeart/2005/8/layout/default"/>
    <dgm:cxn modelId="{FDF3A43A-A7D4-490F-91E7-D8B6DB815BEA}" type="presOf" srcId="{9E9A9A13-9A23-4563-AE89-25AD5097FE11}" destId="{5B2770F8-2751-4EE2-ABB3-180E495A5AAB}" srcOrd="0" destOrd="0" presId="urn:microsoft.com/office/officeart/2005/8/layout/default"/>
    <dgm:cxn modelId="{FB420B3C-3D29-4368-A00C-B78BE7DC295C}" type="presOf" srcId="{70A2A0B5-8973-4A29-ABF1-BA662B970354}" destId="{0CC51D86-0608-49F7-9195-070EEF3EFB99}" srcOrd="0" destOrd="0" presId="urn:microsoft.com/office/officeart/2005/8/layout/default"/>
    <dgm:cxn modelId="{38786140-2E68-422C-A519-3C615854A3FF}" type="presOf" srcId="{3FCA153C-B333-411C-BFC0-5A89D0426283}" destId="{56579A43-8AC2-4633-A3E1-ADAC2439BC6A}" srcOrd="0" destOrd="0" presId="urn:microsoft.com/office/officeart/2005/8/layout/default"/>
    <dgm:cxn modelId="{FD60DB5D-51EF-4F00-8CB9-CB3F9778BEC9}" type="presOf" srcId="{8DAA0DAB-F951-4035-AEB1-BB8DBAACA331}" destId="{FBFBE09C-5F4C-4619-8CF9-C155A00524B1}" srcOrd="0" destOrd="0" presId="urn:microsoft.com/office/officeart/2005/8/layout/default"/>
    <dgm:cxn modelId="{FFDD054A-1E87-4A84-9378-B18CCE22DD47}" srcId="{7ED72DB1-984C-44B3-8AA3-8A922DC22670}" destId="{B78054CF-1AAA-4FC7-9060-30DABA89D9BF}" srcOrd="12" destOrd="0" parTransId="{C31153A5-60C4-4320-9731-B49AF9FFC37D}" sibTransId="{565CDD4A-816A-4F25-AF94-CCE0900019E8}"/>
    <dgm:cxn modelId="{6DAC304B-1DBC-416F-B183-6D82D7FB9DE3}" type="presOf" srcId="{4110DD5C-52C1-4F62-89CC-32247D8DBCC0}" destId="{06A481B3-F999-4B06-BD49-8069BC12D07E}" srcOrd="0" destOrd="0" presId="urn:microsoft.com/office/officeart/2005/8/layout/default"/>
    <dgm:cxn modelId="{94CFC76B-C692-4718-92AA-6894DAD47149}" type="presOf" srcId="{50FF7D42-2BB9-4741-A93D-C0BBA8195051}" destId="{E9072565-FCAC-4824-8751-806FA1699371}" srcOrd="0" destOrd="0" presId="urn:microsoft.com/office/officeart/2005/8/layout/default"/>
    <dgm:cxn modelId="{13C9A34F-6D83-41F0-9FD8-39057F571D37}" srcId="{7ED72DB1-984C-44B3-8AA3-8A922DC22670}" destId="{91A11997-4717-43F9-9B00-E2CC4105EE21}" srcOrd="6" destOrd="0" parTransId="{9340D6CA-5523-4B47-AA0E-42ED865650A2}" sibTransId="{6E7982EF-506E-498E-A5B6-0544F73894AD}"/>
    <dgm:cxn modelId="{7EB94A83-E021-45F7-B4E7-E4481358DCD6}" type="presOf" srcId="{1C5629E4-A664-43A2-B096-B57F85ECBA94}" destId="{AE5DD827-734B-4B58-BAFB-CEE122A599DE}" srcOrd="0" destOrd="0" presId="urn:microsoft.com/office/officeart/2005/8/layout/default"/>
    <dgm:cxn modelId="{8426048E-2BD9-427B-A0E6-111FF35F97D8}" srcId="{7ED72DB1-984C-44B3-8AA3-8A922DC22670}" destId="{3FCA153C-B333-411C-BFC0-5A89D0426283}" srcOrd="10" destOrd="0" parTransId="{25A7641C-077D-4D69-8B0C-427D89A44D68}" sibTransId="{705C8165-C928-487A-96D5-7BF5E5716212}"/>
    <dgm:cxn modelId="{D4162895-BC14-4AB8-95E0-6BFDF24CD486}" srcId="{7ED72DB1-984C-44B3-8AA3-8A922DC22670}" destId="{1C5629E4-A664-43A2-B096-B57F85ECBA94}" srcOrd="2" destOrd="0" parTransId="{049F5073-A9D0-48DF-9DC9-2A8AC94C622E}" sibTransId="{9DC4BE9A-15DF-4C47-864C-2A5F7C3217DE}"/>
    <dgm:cxn modelId="{801F709C-A2E5-4921-9BAE-ADE5E088E087}" type="presOf" srcId="{7F649EC9-255E-4E55-A811-82FE339F0072}" destId="{00DCDC9C-FA5A-4E6A-8A76-CAD7906C384A}" srcOrd="0" destOrd="0" presId="urn:microsoft.com/office/officeart/2005/8/layout/default"/>
    <dgm:cxn modelId="{400699BC-572D-4CFA-A82C-B3064C2193DE}" type="presOf" srcId="{F0D4360F-A671-4D7B-B525-5C292BE74946}" destId="{921A8755-9FA7-4491-B3DB-803AA580419D}" srcOrd="0" destOrd="0" presId="urn:microsoft.com/office/officeart/2005/8/layout/default"/>
    <dgm:cxn modelId="{A94A68C5-EE13-4C9F-9D25-CE7FC05AC00E}" srcId="{7ED72DB1-984C-44B3-8AA3-8A922DC22670}" destId="{5061A863-B81F-4DDA-BFEC-80F7E8D6B2CE}" srcOrd="9" destOrd="0" parTransId="{CDF3F947-3289-4FAA-8D19-74EA84193C5F}" sibTransId="{D72A8F1F-4F93-452D-BA57-029B4359791F}"/>
    <dgm:cxn modelId="{A0544FCA-BD8A-46D3-8DD1-3CD76968C9C6}" type="presOf" srcId="{7ED72DB1-984C-44B3-8AA3-8A922DC22670}" destId="{B6DA37E2-359D-4C35-B6E7-669B433EE126}" srcOrd="0" destOrd="0" presId="urn:microsoft.com/office/officeart/2005/8/layout/default"/>
    <dgm:cxn modelId="{6F0A59E6-4B76-483E-B588-3B6B937B86EB}" type="presOf" srcId="{0B837D20-EA1C-4EF4-B3AD-B92CD9758EED}" destId="{F740ED98-2415-4BB4-82A4-D1D88CE8E955}" srcOrd="0" destOrd="0" presId="urn:microsoft.com/office/officeart/2005/8/layout/default"/>
    <dgm:cxn modelId="{32F69EF3-27AE-45F0-B798-4E9DC67796F2}" srcId="{7ED72DB1-984C-44B3-8AA3-8A922DC22670}" destId="{50FF7D42-2BB9-4741-A93D-C0BBA8195051}" srcOrd="0" destOrd="0" parTransId="{0C2527EF-1AEC-4239-8C7C-9344736A5806}" sibTransId="{340E8447-7736-41DE-89EC-7C889761A5AD}"/>
    <dgm:cxn modelId="{99F08DF5-53C1-4C09-AA61-934AAB967AE3}" type="presOf" srcId="{5061A863-B81F-4DDA-BFEC-80F7E8D6B2CE}" destId="{482B3AA4-3A69-4DB1-A1C5-BE76800B21E1}" srcOrd="0" destOrd="0" presId="urn:microsoft.com/office/officeart/2005/8/layout/default"/>
    <dgm:cxn modelId="{376124F6-2595-463B-8FF6-2CB742F65B15}" type="presOf" srcId="{91A11997-4717-43F9-9B00-E2CC4105EE21}" destId="{0752B51F-3990-4E99-AF69-8FF8388B5426}" srcOrd="0" destOrd="0" presId="urn:microsoft.com/office/officeart/2005/8/layout/default"/>
    <dgm:cxn modelId="{2B8ACEF7-646B-462A-A5FF-5979D4D63397}" srcId="{7ED72DB1-984C-44B3-8AA3-8A922DC22670}" destId="{7F649EC9-255E-4E55-A811-82FE339F0072}" srcOrd="7" destOrd="0" parTransId="{BF212154-6BDA-4CF3-AA10-9E03E3F0AE48}" sibTransId="{F3E28CD4-1A5E-44D8-9CBA-87DA5C6D1D0D}"/>
    <dgm:cxn modelId="{9BF4A3FC-440A-4023-9179-58B3D3F31B29}" srcId="{7ED72DB1-984C-44B3-8AA3-8A922DC22670}" destId="{9E9A9A13-9A23-4563-AE89-25AD5097FE11}" srcOrd="4" destOrd="0" parTransId="{ECB0B60A-EADE-40C0-A3F1-ABF21F0CBF88}" sibTransId="{3D9A48C5-3B92-42F2-833F-D8C723027AF4}"/>
    <dgm:cxn modelId="{C5EE94E0-EF5B-4BD3-AB55-41C6C0304EBC}" type="presParOf" srcId="{B6DA37E2-359D-4C35-B6E7-669B433EE126}" destId="{E9072565-FCAC-4824-8751-806FA1699371}" srcOrd="0" destOrd="0" presId="urn:microsoft.com/office/officeart/2005/8/layout/default"/>
    <dgm:cxn modelId="{9259FD97-9502-4D80-97A9-84C214738ABE}" type="presParOf" srcId="{B6DA37E2-359D-4C35-B6E7-669B433EE126}" destId="{A547435E-E8FD-4568-A3AD-FD19D8D7AC27}" srcOrd="1" destOrd="0" presId="urn:microsoft.com/office/officeart/2005/8/layout/default"/>
    <dgm:cxn modelId="{7B9BC872-2E7C-45BF-AF28-B78DBA1F18B5}" type="presParOf" srcId="{B6DA37E2-359D-4C35-B6E7-669B433EE126}" destId="{06A481B3-F999-4B06-BD49-8069BC12D07E}" srcOrd="2" destOrd="0" presId="urn:microsoft.com/office/officeart/2005/8/layout/default"/>
    <dgm:cxn modelId="{FC66A700-AB2D-4356-B82E-C96DC5D93183}" type="presParOf" srcId="{B6DA37E2-359D-4C35-B6E7-669B433EE126}" destId="{206D8F4E-5C05-44BB-BF42-95076C6C3793}" srcOrd="3" destOrd="0" presId="urn:microsoft.com/office/officeart/2005/8/layout/default"/>
    <dgm:cxn modelId="{7F278DD6-740C-4DB7-8A1B-370268A27F6F}" type="presParOf" srcId="{B6DA37E2-359D-4C35-B6E7-669B433EE126}" destId="{AE5DD827-734B-4B58-BAFB-CEE122A599DE}" srcOrd="4" destOrd="0" presId="urn:microsoft.com/office/officeart/2005/8/layout/default"/>
    <dgm:cxn modelId="{867F3416-6470-4EA7-B084-018188E38103}" type="presParOf" srcId="{B6DA37E2-359D-4C35-B6E7-669B433EE126}" destId="{387AAEE7-3332-4E3D-B9AD-327CFFAD4C94}" srcOrd="5" destOrd="0" presId="urn:microsoft.com/office/officeart/2005/8/layout/default"/>
    <dgm:cxn modelId="{703C1394-5BD0-488F-AC31-64FA7890BD1B}" type="presParOf" srcId="{B6DA37E2-359D-4C35-B6E7-669B433EE126}" destId="{037C0D6F-B941-4E5B-97EE-B17844844F4E}" srcOrd="6" destOrd="0" presId="urn:microsoft.com/office/officeart/2005/8/layout/default"/>
    <dgm:cxn modelId="{D6DA8F03-3E7F-4390-8744-8A679B7B9EA9}" type="presParOf" srcId="{B6DA37E2-359D-4C35-B6E7-669B433EE126}" destId="{25055328-490F-4B21-9AFC-3308D9FB111A}" srcOrd="7" destOrd="0" presId="urn:microsoft.com/office/officeart/2005/8/layout/default"/>
    <dgm:cxn modelId="{D678D6B9-8138-48CF-8707-07956C1BCDAA}" type="presParOf" srcId="{B6DA37E2-359D-4C35-B6E7-669B433EE126}" destId="{5B2770F8-2751-4EE2-ABB3-180E495A5AAB}" srcOrd="8" destOrd="0" presId="urn:microsoft.com/office/officeart/2005/8/layout/default"/>
    <dgm:cxn modelId="{3EF872D2-6E64-4F09-8AFE-4EEA2F44ED4A}" type="presParOf" srcId="{B6DA37E2-359D-4C35-B6E7-669B433EE126}" destId="{6AA5BF6E-E1F2-4600-B87E-5333286F3D36}" srcOrd="9" destOrd="0" presId="urn:microsoft.com/office/officeart/2005/8/layout/default"/>
    <dgm:cxn modelId="{6DF26ECE-B653-4B31-942B-CD4ED3F03EFF}" type="presParOf" srcId="{B6DA37E2-359D-4C35-B6E7-669B433EE126}" destId="{F740ED98-2415-4BB4-82A4-D1D88CE8E955}" srcOrd="10" destOrd="0" presId="urn:microsoft.com/office/officeart/2005/8/layout/default"/>
    <dgm:cxn modelId="{E29DC297-B846-4ACC-86F4-DA9E742B5DFF}" type="presParOf" srcId="{B6DA37E2-359D-4C35-B6E7-669B433EE126}" destId="{89E71A49-7ACE-4632-9596-BAE22CD2BB93}" srcOrd="11" destOrd="0" presId="urn:microsoft.com/office/officeart/2005/8/layout/default"/>
    <dgm:cxn modelId="{55BC57B1-37BB-4176-8103-5D953E2D3C81}" type="presParOf" srcId="{B6DA37E2-359D-4C35-B6E7-669B433EE126}" destId="{0752B51F-3990-4E99-AF69-8FF8388B5426}" srcOrd="12" destOrd="0" presId="urn:microsoft.com/office/officeart/2005/8/layout/default"/>
    <dgm:cxn modelId="{4CAA3F10-CA81-4DFD-A9D0-D833ABB95BDC}" type="presParOf" srcId="{B6DA37E2-359D-4C35-B6E7-669B433EE126}" destId="{6C36CAC4-28A4-4F2A-9890-92B1117B20B9}" srcOrd="13" destOrd="0" presId="urn:microsoft.com/office/officeart/2005/8/layout/default"/>
    <dgm:cxn modelId="{85AC7D3B-806A-4C4F-BBE1-5C9B853EF169}" type="presParOf" srcId="{B6DA37E2-359D-4C35-B6E7-669B433EE126}" destId="{00DCDC9C-FA5A-4E6A-8A76-CAD7906C384A}" srcOrd="14" destOrd="0" presId="urn:microsoft.com/office/officeart/2005/8/layout/default"/>
    <dgm:cxn modelId="{393EADD8-B2E2-4EA4-A973-3BC30C352D77}" type="presParOf" srcId="{B6DA37E2-359D-4C35-B6E7-669B433EE126}" destId="{5845C56B-A454-4ED4-909B-BA417F006174}" srcOrd="15" destOrd="0" presId="urn:microsoft.com/office/officeart/2005/8/layout/default"/>
    <dgm:cxn modelId="{173C92FF-F5A5-4202-90A5-0E3980588609}" type="presParOf" srcId="{B6DA37E2-359D-4C35-B6E7-669B433EE126}" destId="{0CC51D86-0608-49F7-9195-070EEF3EFB99}" srcOrd="16" destOrd="0" presId="urn:microsoft.com/office/officeart/2005/8/layout/default"/>
    <dgm:cxn modelId="{87A98A9D-5042-4F30-A186-9C4D255B26A0}" type="presParOf" srcId="{B6DA37E2-359D-4C35-B6E7-669B433EE126}" destId="{87FE2E25-A109-4F7C-ADA9-77B53EC9CA12}" srcOrd="17" destOrd="0" presId="urn:microsoft.com/office/officeart/2005/8/layout/default"/>
    <dgm:cxn modelId="{C6F0D940-44D2-454A-9F29-7DF156415B39}" type="presParOf" srcId="{B6DA37E2-359D-4C35-B6E7-669B433EE126}" destId="{482B3AA4-3A69-4DB1-A1C5-BE76800B21E1}" srcOrd="18" destOrd="0" presId="urn:microsoft.com/office/officeart/2005/8/layout/default"/>
    <dgm:cxn modelId="{F078B9E0-E356-4929-A4C7-EC81B40CFD04}" type="presParOf" srcId="{B6DA37E2-359D-4C35-B6E7-669B433EE126}" destId="{508E0E57-3FED-4A79-A99D-12F860F486A6}" srcOrd="19" destOrd="0" presId="urn:microsoft.com/office/officeart/2005/8/layout/default"/>
    <dgm:cxn modelId="{3D63EE65-17AD-4700-9200-57723572D17B}" type="presParOf" srcId="{B6DA37E2-359D-4C35-B6E7-669B433EE126}" destId="{56579A43-8AC2-4633-A3E1-ADAC2439BC6A}" srcOrd="20" destOrd="0" presId="urn:microsoft.com/office/officeart/2005/8/layout/default"/>
    <dgm:cxn modelId="{51F27E57-0302-47AD-91D4-54742B751E8E}" type="presParOf" srcId="{B6DA37E2-359D-4C35-B6E7-669B433EE126}" destId="{BE1A1BA1-FE6C-49A9-B9C8-20FB2510E902}" srcOrd="21" destOrd="0" presId="urn:microsoft.com/office/officeart/2005/8/layout/default"/>
    <dgm:cxn modelId="{E4844594-21B3-465D-A32C-62CEBA4A2253}" type="presParOf" srcId="{B6DA37E2-359D-4C35-B6E7-669B433EE126}" destId="{921A8755-9FA7-4491-B3DB-803AA580419D}" srcOrd="22" destOrd="0" presId="urn:microsoft.com/office/officeart/2005/8/layout/default"/>
    <dgm:cxn modelId="{45B42729-B4D5-4A9F-8B05-CA330C03F675}" type="presParOf" srcId="{B6DA37E2-359D-4C35-B6E7-669B433EE126}" destId="{370D1102-26F4-4608-833A-1E44DAD51985}" srcOrd="23" destOrd="0" presId="urn:microsoft.com/office/officeart/2005/8/layout/default"/>
    <dgm:cxn modelId="{FFFD7F6A-7542-409E-96A8-8B200DC28D92}" type="presParOf" srcId="{B6DA37E2-359D-4C35-B6E7-669B433EE126}" destId="{7CA4B163-784F-4212-A982-7726DFE69CE6}" srcOrd="24" destOrd="0" presId="urn:microsoft.com/office/officeart/2005/8/layout/default"/>
    <dgm:cxn modelId="{E5061543-51BD-49F7-BD9E-30E48889A23F}" type="presParOf" srcId="{B6DA37E2-359D-4C35-B6E7-669B433EE126}" destId="{75B8B2DC-E854-4C94-9209-3B379C6BB694}" srcOrd="25" destOrd="0" presId="urn:microsoft.com/office/officeart/2005/8/layout/default"/>
    <dgm:cxn modelId="{788018E7-5805-493B-B2AA-0AE8F8754BBF}" type="presParOf" srcId="{B6DA37E2-359D-4C35-B6E7-669B433EE126}" destId="{FBFBE09C-5F4C-4619-8CF9-C155A00524B1}" srcOrd="26"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4634714-BEF1-4128-AB8F-35677B69FA49}" type="doc">
      <dgm:prSet loTypeId="urn:microsoft.com/office/officeart/2008/layout/VerticalCurvedList" loCatId="list" qsTypeId="urn:microsoft.com/office/officeart/2005/8/quickstyle/3d1" qsCatId="3D" csTypeId="urn:microsoft.com/office/officeart/2005/8/colors/accent2_3" csCatId="accent2" phldr="1"/>
      <dgm:spPr/>
      <dgm:t>
        <a:bodyPr/>
        <a:lstStyle/>
        <a:p>
          <a:endParaRPr lang="hu-HU"/>
        </a:p>
      </dgm:t>
    </dgm:pt>
    <dgm:pt modelId="{00D46E02-D991-47E3-87A2-20D8C1841BC9}">
      <dgm:prSet phldrT="[Szöveg]" custT="1"/>
      <dgm:spPr/>
      <dgm:t>
        <a:bodyPr/>
        <a:lstStyle/>
        <a:p>
          <a:pPr algn="l"/>
          <a:r>
            <a:rPr lang="hu-HU" sz="1100" b="1">
              <a:solidFill>
                <a:sysClr val="windowText" lastClr="000000"/>
              </a:solidFill>
              <a:latin typeface="Arial Narrow" panose="020B0606020202030204" pitchFamily="34" charset="0"/>
              <a:cs typeface="Calibri Light" panose="020F0302020204030204" pitchFamily="34" charset="0"/>
            </a:rPr>
            <a:t>Foglalkoztatási együttműködés </a:t>
          </a:r>
        </a:p>
      </dgm:t>
    </dgm:pt>
    <dgm:pt modelId="{2576A1CA-160C-4E30-980F-3B2D5DFD251A}" type="parTrans" cxnId="{DC899E18-2F15-418A-A161-3725A193AC33}">
      <dgm:prSet/>
      <dgm:spPr/>
      <dgm:t>
        <a:bodyPr/>
        <a:lstStyle/>
        <a:p>
          <a:pPr algn="l"/>
          <a:endParaRPr lang="hu-HU"/>
        </a:p>
      </dgm:t>
    </dgm:pt>
    <dgm:pt modelId="{AF7A6097-A14A-498A-89B3-D10EA136B878}" type="sibTrans" cxnId="{DC899E18-2F15-418A-A161-3725A193AC33}">
      <dgm:prSet/>
      <dgm:spPr/>
      <dgm:t>
        <a:bodyPr/>
        <a:lstStyle/>
        <a:p>
          <a:pPr algn="l"/>
          <a:endParaRPr lang="hu-HU"/>
        </a:p>
      </dgm:t>
    </dgm:pt>
    <dgm:pt modelId="{8C290B86-A495-4644-B83E-F5799A036B01}">
      <dgm:prSet phldrT="[Szöveg]" custT="1"/>
      <dgm:spPr/>
      <dgm:t>
        <a:bodyPr/>
        <a:lstStyle/>
        <a:p>
          <a:pPr algn="l"/>
          <a:r>
            <a:rPr lang="hu-HU" sz="1100" b="1">
              <a:solidFill>
                <a:sysClr val="windowText" lastClr="000000"/>
              </a:solidFill>
              <a:latin typeface="Arial Narrow" panose="020B0606020202030204" pitchFamily="34" charset="0"/>
              <a:cs typeface="Calibri Light" panose="020F0302020204030204" pitchFamily="34" charset="0"/>
            </a:rPr>
            <a:t>Álláskeresőknek</a:t>
          </a:r>
          <a:endParaRPr lang="hu-HU" sz="1050" b="1">
            <a:solidFill>
              <a:sysClr val="windowText" lastClr="000000"/>
            </a:solidFill>
            <a:latin typeface="Arial Narrow" panose="020B0606020202030204" pitchFamily="34" charset="0"/>
            <a:cs typeface="Calibri Light" panose="020F0302020204030204" pitchFamily="34" charset="0"/>
          </a:endParaRPr>
        </a:p>
      </dgm:t>
    </dgm:pt>
    <dgm:pt modelId="{BA725BBD-1F7D-45D8-A11D-418BACC1289C}" type="parTrans" cxnId="{3AA98861-3AF7-4634-8AED-B08FF8875A6E}">
      <dgm:prSet/>
      <dgm:spPr/>
      <dgm:t>
        <a:bodyPr/>
        <a:lstStyle/>
        <a:p>
          <a:pPr algn="l"/>
          <a:endParaRPr lang="hu-HU"/>
        </a:p>
      </dgm:t>
    </dgm:pt>
    <dgm:pt modelId="{1E7F126B-60CD-4C9F-82AA-97A1087EC081}" type="sibTrans" cxnId="{3AA98861-3AF7-4634-8AED-B08FF8875A6E}">
      <dgm:prSet/>
      <dgm:spPr/>
      <dgm:t>
        <a:bodyPr/>
        <a:lstStyle/>
        <a:p>
          <a:pPr algn="l"/>
          <a:endParaRPr lang="hu-HU"/>
        </a:p>
      </dgm:t>
    </dgm:pt>
    <dgm:pt modelId="{A85F96E5-DFBA-4BD8-9FD1-522FC2DD8272}">
      <dgm:prSet phldrT="[Szöveg]" custT="1"/>
      <dgm:spPr/>
      <dgm:t>
        <a:bodyPr/>
        <a:lstStyle/>
        <a:p>
          <a:pPr algn="l"/>
          <a:r>
            <a:rPr lang="hu-HU" sz="1100" b="1">
              <a:solidFill>
                <a:sysClr val="windowText" lastClr="000000"/>
              </a:solidFill>
              <a:latin typeface="Arial Narrow" panose="020B0606020202030204" pitchFamily="34" charset="0"/>
              <a:cs typeface="Calibri Light" panose="020F0302020204030204" pitchFamily="34" charset="0"/>
            </a:rPr>
            <a:t>Munkáltatóknak</a:t>
          </a:r>
          <a:endParaRPr lang="hu-HU" sz="1300" b="1">
            <a:solidFill>
              <a:sysClr val="windowText" lastClr="000000"/>
            </a:solidFill>
            <a:latin typeface="Arial Narrow" panose="020B0606020202030204" pitchFamily="34" charset="0"/>
            <a:cs typeface="Calibri Light" panose="020F0302020204030204" pitchFamily="34" charset="0"/>
          </a:endParaRPr>
        </a:p>
      </dgm:t>
    </dgm:pt>
    <dgm:pt modelId="{995981A3-97FB-4A17-B709-E9272B043F48}" type="parTrans" cxnId="{AF9D0322-E2D4-4659-B70F-7DDFB0BC8D11}">
      <dgm:prSet/>
      <dgm:spPr/>
      <dgm:t>
        <a:bodyPr/>
        <a:lstStyle/>
        <a:p>
          <a:pPr algn="l"/>
          <a:endParaRPr lang="hu-HU"/>
        </a:p>
      </dgm:t>
    </dgm:pt>
    <dgm:pt modelId="{2DB2F181-A818-4990-8001-76DAC9022E2F}" type="sibTrans" cxnId="{AF9D0322-E2D4-4659-B70F-7DDFB0BC8D11}">
      <dgm:prSet/>
      <dgm:spPr/>
      <dgm:t>
        <a:bodyPr/>
        <a:lstStyle/>
        <a:p>
          <a:pPr algn="l"/>
          <a:endParaRPr lang="hu-HU"/>
        </a:p>
      </dgm:t>
    </dgm:pt>
    <dgm:pt modelId="{E4E1058E-1533-4B16-AAE2-3A03F79C03EA}">
      <dgm:prSet custT="1"/>
      <dgm:spPr/>
      <dgm:t>
        <a:bodyPr/>
        <a:lstStyle/>
        <a:p>
          <a:pPr algn="l"/>
          <a:r>
            <a:rPr lang="hu-HU" sz="1100" b="1">
              <a:solidFill>
                <a:sysClr val="windowText" lastClr="000000"/>
              </a:solidFill>
              <a:latin typeface="Arial Narrow" panose="020B0606020202030204" pitchFamily="34" charset="0"/>
              <a:cs typeface="Calibri Light" panose="020F0302020204030204" pitchFamily="34" charset="0"/>
            </a:rPr>
            <a:t>Szakmai</a:t>
          </a:r>
          <a:r>
            <a:rPr lang="hu-HU" sz="1100" b="1">
              <a:solidFill>
                <a:sysClr val="windowText" lastClr="000000"/>
              </a:solidFill>
              <a:latin typeface="Arial Narrow" panose="020B0606020202030204" pitchFamily="34" charset="0"/>
            </a:rPr>
            <a:t> </a:t>
          </a:r>
          <a:r>
            <a:rPr lang="hu-HU" sz="1100" b="1">
              <a:solidFill>
                <a:sysClr val="windowText" lastClr="000000"/>
              </a:solidFill>
              <a:latin typeface="Arial Narrow" panose="020B0606020202030204" pitchFamily="34" charset="0"/>
              <a:cs typeface="Calibri Light" panose="020F0302020204030204" pitchFamily="34" charset="0"/>
            </a:rPr>
            <a:t>fórum</a:t>
          </a:r>
        </a:p>
      </dgm:t>
    </dgm:pt>
    <dgm:pt modelId="{69BD5B65-6FE0-4BAA-BE62-7D3818682023}" type="parTrans" cxnId="{7DFE3677-8BEB-4E60-8839-99EA5DEA27D8}">
      <dgm:prSet/>
      <dgm:spPr/>
      <dgm:t>
        <a:bodyPr/>
        <a:lstStyle/>
        <a:p>
          <a:pPr algn="l"/>
          <a:endParaRPr lang="hu-HU"/>
        </a:p>
      </dgm:t>
    </dgm:pt>
    <dgm:pt modelId="{F53C3C65-CA32-4BA6-8100-7F7E4D09882E}" type="sibTrans" cxnId="{7DFE3677-8BEB-4E60-8839-99EA5DEA27D8}">
      <dgm:prSet/>
      <dgm:spPr/>
      <dgm:t>
        <a:bodyPr/>
        <a:lstStyle/>
        <a:p>
          <a:pPr algn="l"/>
          <a:endParaRPr lang="hu-HU"/>
        </a:p>
      </dgm:t>
    </dgm:pt>
    <dgm:pt modelId="{9D57D917-2CDA-4275-86CB-AF8A8C4EB53B}">
      <dgm:prSet custT="1"/>
      <dgm:spPr/>
      <dgm:t>
        <a:bodyPr/>
        <a:lstStyle/>
        <a:p>
          <a:pPr algn="l"/>
          <a:r>
            <a:rPr lang="hu-HU" sz="1100" b="1">
              <a:solidFill>
                <a:sysClr val="windowText" lastClr="000000"/>
              </a:solidFill>
              <a:latin typeface="Arial Narrow" panose="020B0606020202030204" pitchFamily="34" charset="0"/>
              <a:cs typeface="Calibri Light" panose="020F0302020204030204" pitchFamily="34" charset="0"/>
            </a:rPr>
            <a:t>Eseménynaptár</a:t>
          </a:r>
          <a:endParaRPr lang="hu-HU" sz="1300" b="1">
            <a:solidFill>
              <a:sysClr val="windowText" lastClr="000000"/>
            </a:solidFill>
            <a:latin typeface="Arial Narrow" panose="020B0606020202030204" pitchFamily="34" charset="0"/>
            <a:cs typeface="Calibri Light" panose="020F0302020204030204" pitchFamily="34" charset="0"/>
          </a:endParaRPr>
        </a:p>
      </dgm:t>
    </dgm:pt>
    <dgm:pt modelId="{FA19E69A-BB36-4BC3-9BE5-DD3BEE840E64}" type="parTrans" cxnId="{9FC72D4F-9198-4BFE-BE33-77020A299CD2}">
      <dgm:prSet/>
      <dgm:spPr/>
      <dgm:t>
        <a:bodyPr/>
        <a:lstStyle/>
        <a:p>
          <a:pPr algn="l"/>
          <a:endParaRPr lang="hu-HU"/>
        </a:p>
      </dgm:t>
    </dgm:pt>
    <dgm:pt modelId="{16C667D3-C890-49E7-B085-D22446A1947D}" type="sibTrans" cxnId="{9FC72D4F-9198-4BFE-BE33-77020A299CD2}">
      <dgm:prSet/>
      <dgm:spPr/>
      <dgm:t>
        <a:bodyPr/>
        <a:lstStyle/>
        <a:p>
          <a:pPr algn="l"/>
          <a:endParaRPr lang="hu-HU"/>
        </a:p>
      </dgm:t>
    </dgm:pt>
    <dgm:pt modelId="{AF3ABF69-8EBB-431C-A295-4C318AC74E74}">
      <dgm:prSet custT="1"/>
      <dgm:spPr/>
      <dgm:t>
        <a:bodyPr/>
        <a:lstStyle/>
        <a:p>
          <a:pPr algn="l"/>
          <a:r>
            <a:rPr lang="hu-HU" sz="1100" b="1">
              <a:solidFill>
                <a:sysClr val="windowText" lastClr="000000"/>
              </a:solidFill>
              <a:latin typeface="Arial Narrow" panose="020B0606020202030204" pitchFamily="34" charset="0"/>
              <a:cs typeface="Calibri Light" panose="020F0302020204030204" pitchFamily="34" charset="0"/>
            </a:rPr>
            <a:t>Galéria</a:t>
          </a:r>
          <a:endParaRPr lang="hu-HU" sz="1300" b="1">
            <a:solidFill>
              <a:sysClr val="windowText" lastClr="000000"/>
            </a:solidFill>
            <a:latin typeface="Arial Narrow" panose="020B0606020202030204" pitchFamily="34" charset="0"/>
            <a:cs typeface="Calibri Light" panose="020F0302020204030204" pitchFamily="34" charset="0"/>
          </a:endParaRPr>
        </a:p>
      </dgm:t>
    </dgm:pt>
    <dgm:pt modelId="{C8F14A9D-6B44-48D0-885C-49690BF0430C}" type="parTrans" cxnId="{ED4F3980-1EF0-4CD4-96D2-D4FF5ECDB4D9}">
      <dgm:prSet/>
      <dgm:spPr/>
      <dgm:t>
        <a:bodyPr/>
        <a:lstStyle/>
        <a:p>
          <a:pPr algn="l"/>
          <a:endParaRPr lang="hu-HU"/>
        </a:p>
      </dgm:t>
    </dgm:pt>
    <dgm:pt modelId="{C2EB746F-D70D-44F9-9EB6-95DBE043DB50}" type="sibTrans" cxnId="{ED4F3980-1EF0-4CD4-96D2-D4FF5ECDB4D9}">
      <dgm:prSet/>
      <dgm:spPr/>
      <dgm:t>
        <a:bodyPr/>
        <a:lstStyle/>
        <a:p>
          <a:pPr algn="l"/>
          <a:endParaRPr lang="hu-HU"/>
        </a:p>
      </dgm:t>
    </dgm:pt>
    <dgm:pt modelId="{A6EF309B-A22F-4C91-ADAA-57004D1388F4}">
      <dgm:prSet custT="1"/>
      <dgm:spPr/>
      <dgm:t>
        <a:bodyPr/>
        <a:lstStyle/>
        <a:p>
          <a:pPr algn="l"/>
          <a:r>
            <a:rPr lang="hu-HU" sz="1100" b="1">
              <a:solidFill>
                <a:sysClr val="windowText" lastClr="000000"/>
              </a:solidFill>
              <a:latin typeface="Arial Narrow" panose="020B0606020202030204" pitchFamily="34" charset="0"/>
              <a:cs typeface="Calibri Light" panose="020F0302020204030204" pitchFamily="34" charset="0"/>
            </a:rPr>
            <a:t>Dokumentumok</a:t>
          </a:r>
        </a:p>
      </dgm:t>
    </dgm:pt>
    <dgm:pt modelId="{1C3528AE-2616-4D65-9C8C-CCAB41A82415}" type="parTrans" cxnId="{C513263E-C011-4AD0-9FCF-AB752107401B}">
      <dgm:prSet/>
      <dgm:spPr/>
      <dgm:t>
        <a:bodyPr/>
        <a:lstStyle/>
        <a:p>
          <a:pPr algn="l"/>
          <a:endParaRPr lang="hu-HU"/>
        </a:p>
      </dgm:t>
    </dgm:pt>
    <dgm:pt modelId="{FC743999-C084-4281-AEF1-5A8CA231B760}" type="sibTrans" cxnId="{C513263E-C011-4AD0-9FCF-AB752107401B}">
      <dgm:prSet/>
      <dgm:spPr/>
      <dgm:t>
        <a:bodyPr/>
        <a:lstStyle/>
        <a:p>
          <a:pPr algn="l"/>
          <a:endParaRPr lang="hu-HU"/>
        </a:p>
      </dgm:t>
    </dgm:pt>
    <dgm:pt modelId="{BA0F16CD-4052-44F1-AB98-E753E9A0CEE4}">
      <dgm:prSet custT="1"/>
      <dgm:spPr/>
      <dgm:t>
        <a:bodyPr/>
        <a:lstStyle/>
        <a:p>
          <a:endParaRPr lang="hu-HU"/>
        </a:p>
      </dgm:t>
    </dgm:pt>
    <dgm:pt modelId="{85C38116-31A3-4C50-A6EE-E1DB0DBD824D}" type="parTrans" cxnId="{EFC0EC0C-2A1A-42C4-AEAA-D121D9F0F6E8}">
      <dgm:prSet/>
      <dgm:spPr/>
      <dgm:t>
        <a:bodyPr/>
        <a:lstStyle/>
        <a:p>
          <a:pPr algn="l"/>
          <a:endParaRPr lang="hu-HU"/>
        </a:p>
      </dgm:t>
    </dgm:pt>
    <dgm:pt modelId="{46652EFF-082A-4A63-8D02-14CC406C048A}" type="sibTrans" cxnId="{EFC0EC0C-2A1A-42C4-AEAA-D121D9F0F6E8}">
      <dgm:prSet/>
      <dgm:spPr/>
      <dgm:t>
        <a:bodyPr/>
        <a:lstStyle/>
        <a:p>
          <a:pPr algn="l"/>
          <a:endParaRPr lang="hu-HU"/>
        </a:p>
      </dgm:t>
    </dgm:pt>
    <dgm:pt modelId="{A4298611-9D76-4B55-B82E-09FB5CDA4E7B}" type="pres">
      <dgm:prSet presAssocID="{D4634714-BEF1-4128-AB8F-35677B69FA49}" presName="Name0" presStyleCnt="0">
        <dgm:presLayoutVars>
          <dgm:chMax val="7"/>
          <dgm:chPref val="7"/>
          <dgm:dir/>
        </dgm:presLayoutVars>
      </dgm:prSet>
      <dgm:spPr/>
    </dgm:pt>
    <dgm:pt modelId="{0C12B285-2166-415E-B81A-4EB4FC453236}" type="pres">
      <dgm:prSet presAssocID="{D4634714-BEF1-4128-AB8F-35677B69FA49}" presName="Name1" presStyleCnt="0"/>
      <dgm:spPr/>
    </dgm:pt>
    <dgm:pt modelId="{5111719A-325E-4B26-9E85-C943D7B28E13}" type="pres">
      <dgm:prSet presAssocID="{D4634714-BEF1-4128-AB8F-35677B69FA49}" presName="cycle" presStyleCnt="0"/>
      <dgm:spPr/>
    </dgm:pt>
    <dgm:pt modelId="{BE9CC877-3AC4-4347-AFE3-96EE69A6A93A}" type="pres">
      <dgm:prSet presAssocID="{D4634714-BEF1-4128-AB8F-35677B69FA49}" presName="srcNode" presStyleLbl="node1" presStyleIdx="0" presStyleCnt="7"/>
      <dgm:spPr/>
    </dgm:pt>
    <dgm:pt modelId="{0600AC82-E58F-463A-A6D4-39018349041A}" type="pres">
      <dgm:prSet presAssocID="{D4634714-BEF1-4128-AB8F-35677B69FA49}" presName="conn" presStyleLbl="parChTrans1D2" presStyleIdx="0" presStyleCnt="1"/>
      <dgm:spPr/>
    </dgm:pt>
    <dgm:pt modelId="{A11AE4C5-7D06-473F-AAC8-6133612F9CF2}" type="pres">
      <dgm:prSet presAssocID="{D4634714-BEF1-4128-AB8F-35677B69FA49}" presName="extraNode" presStyleLbl="node1" presStyleIdx="0" presStyleCnt="7"/>
      <dgm:spPr/>
    </dgm:pt>
    <dgm:pt modelId="{4C22DD68-EA93-4EAD-94DD-F662759138D6}" type="pres">
      <dgm:prSet presAssocID="{D4634714-BEF1-4128-AB8F-35677B69FA49}" presName="dstNode" presStyleLbl="node1" presStyleIdx="0" presStyleCnt="7"/>
      <dgm:spPr/>
    </dgm:pt>
    <dgm:pt modelId="{3B847297-62E0-439F-9273-766FC400A9E7}" type="pres">
      <dgm:prSet presAssocID="{00D46E02-D991-47E3-87A2-20D8C1841BC9}" presName="text_1" presStyleLbl="node1" presStyleIdx="0" presStyleCnt="7">
        <dgm:presLayoutVars>
          <dgm:bulletEnabled val="1"/>
        </dgm:presLayoutVars>
      </dgm:prSet>
      <dgm:spPr/>
    </dgm:pt>
    <dgm:pt modelId="{301DDA7D-370E-42BD-9607-0A87F3DD5E81}" type="pres">
      <dgm:prSet presAssocID="{00D46E02-D991-47E3-87A2-20D8C1841BC9}" presName="accent_1" presStyleCnt="0"/>
      <dgm:spPr/>
    </dgm:pt>
    <dgm:pt modelId="{C7CA57DE-54EC-47A2-89F3-E794B055A373}" type="pres">
      <dgm:prSet presAssocID="{00D46E02-D991-47E3-87A2-20D8C1841BC9}" presName="accentRepeatNode" presStyleLbl="solidFgAcc1" presStyleIdx="0" presStyleCnt="7"/>
      <dgm:spPr/>
    </dgm:pt>
    <dgm:pt modelId="{328B7C04-706F-4586-8086-88F04988C8B9}" type="pres">
      <dgm:prSet presAssocID="{8C290B86-A495-4644-B83E-F5799A036B01}" presName="text_2" presStyleLbl="node1" presStyleIdx="1" presStyleCnt="7">
        <dgm:presLayoutVars>
          <dgm:bulletEnabled val="1"/>
        </dgm:presLayoutVars>
      </dgm:prSet>
      <dgm:spPr/>
    </dgm:pt>
    <dgm:pt modelId="{02609E01-2FB9-4EF3-BE62-B3776F2D74B6}" type="pres">
      <dgm:prSet presAssocID="{8C290B86-A495-4644-B83E-F5799A036B01}" presName="accent_2" presStyleCnt="0"/>
      <dgm:spPr/>
    </dgm:pt>
    <dgm:pt modelId="{D480F98B-8FD9-4E05-B37A-CEB5C627118A}" type="pres">
      <dgm:prSet presAssocID="{8C290B86-A495-4644-B83E-F5799A036B01}" presName="accentRepeatNode" presStyleLbl="solidFgAcc1" presStyleIdx="1" presStyleCnt="7"/>
      <dgm:spPr/>
    </dgm:pt>
    <dgm:pt modelId="{F25921F9-55BA-4978-94AC-9FF36B625D6F}" type="pres">
      <dgm:prSet presAssocID="{A85F96E5-DFBA-4BD8-9FD1-522FC2DD8272}" presName="text_3" presStyleLbl="node1" presStyleIdx="2" presStyleCnt="7">
        <dgm:presLayoutVars>
          <dgm:bulletEnabled val="1"/>
        </dgm:presLayoutVars>
      </dgm:prSet>
      <dgm:spPr/>
    </dgm:pt>
    <dgm:pt modelId="{6F06A623-92C5-43D0-A43E-7D5B252C1C0D}" type="pres">
      <dgm:prSet presAssocID="{A85F96E5-DFBA-4BD8-9FD1-522FC2DD8272}" presName="accent_3" presStyleCnt="0"/>
      <dgm:spPr/>
    </dgm:pt>
    <dgm:pt modelId="{6237DFBA-372B-477F-914A-9708709E2172}" type="pres">
      <dgm:prSet presAssocID="{A85F96E5-DFBA-4BD8-9FD1-522FC2DD8272}" presName="accentRepeatNode" presStyleLbl="solidFgAcc1" presStyleIdx="2" presStyleCnt="7"/>
      <dgm:spPr/>
    </dgm:pt>
    <dgm:pt modelId="{EA42B06B-65FD-4565-A925-419363469986}" type="pres">
      <dgm:prSet presAssocID="{E4E1058E-1533-4B16-AAE2-3A03F79C03EA}" presName="text_4" presStyleLbl="node1" presStyleIdx="3" presStyleCnt="7">
        <dgm:presLayoutVars>
          <dgm:bulletEnabled val="1"/>
        </dgm:presLayoutVars>
      </dgm:prSet>
      <dgm:spPr/>
    </dgm:pt>
    <dgm:pt modelId="{798802D0-96CE-46B7-903B-A0BA9AA0C580}" type="pres">
      <dgm:prSet presAssocID="{E4E1058E-1533-4B16-AAE2-3A03F79C03EA}" presName="accent_4" presStyleCnt="0"/>
      <dgm:spPr/>
    </dgm:pt>
    <dgm:pt modelId="{53B1F2C7-31D5-4F55-9DE2-1F5C1A2B7AA2}" type="pres">
      <dgm:prSet presAssocID="{E4E1058E-1533-4B16-AAE2-3A03F79C03EA}" presName="accentRepeatNode" presStyleLbl="solidFgAcc1" presStyleIdx="3" presStyleCnt="7"/>
      <dgm:spPr/>
    </dgm:pt>
    <dgm:pt modelId="{F6F898ED-AF79-4E6E-AC04-57975D08AF85}" type="pres">
      <dgm:prSet presAssocID="{9D57D917-2CDA-4275-86CB-AF8A8C4EB53B}" presName="text_5" presStyleLbl="node1" presStyleIdx="4" presStyleCnt="7">
        <dgm:presLayoutVars>
          <dgm:bulletEnabled val="1"/>
        </dgm:presLayoutVars>
      </dgm:prSet>
      <dgm:spPr/>
    </dgm:pt>
    <dgm:pt modelId="{ABE04A30-351E-441A-96A6-84F2C61E8CD8}" type="pres">
      <dgm:prSet presAssocID="{9D57D917-2CDA-4275-86CB-AF8A8C4EB53B}" presName="accent_5" presStyleCnt="0"/>
      <dgm:spPr/>
    </dgm:pt>
    <dgm:pt modelId="{F03BB2D6-6ABA-4E0A-8BCB-EC789C22EC14}" type="pres">
      <dgm:prSet presAssocID="{9D57D917-2CDA-4275-86CB-AF8A8C4EB53B}" presName="accentRepeatNode" presStyleLbl="solidFgAcc1" presStyleIdx="4" presStyleCnt="7"/>
      <dgm:spPr/>
    </dgm:pt>
    <dgm:pt modelId="{9F7F86F8-8E50-42C5-A9DF-9D509B862D8B}" type="pres">
      <dgm:prSet presAssocID="{AF3ABF69-8EBB-431C-A295-4C318AC74E74}" presName="text_6" presStyleLbl="node1" presStyleIdx="5" presStyleCnt="7">
        <dgm:presLayoutVars>
          <dgm:bulletEnabled val="1"/>
        </dgm:presLayoutVars>
      </dgm:prSet>
      <dgm:spPr/>
    </dgm:pt>
    <dgm:pt modelId="{7E51F5BA-4540-4E52-A62F-E400A5A3DC15}" type="pres">
      <dgm:prSet presAssocID="{AF3ABF69-8EBB-431C-A295-4C318AC74E74}" presName="accent_6" presStyleCnt="0"/>
      <dgm:spPr/>
    </dgm:pt>
    <dgm:pt modelId="{DFF8C0A4-40D1-43AE-B26B-E2F8FAEB9031}" type="pres">
      <dgm:prSet presAssocID="{AF3ABF69-8EBB-431C-A295-4C318AC74E74}" presName="accentRepeatNode" presStyleLbl="solidFgAcc1" presStyleIdx="5" presStyleCnt="7"/>
      <dgm:spPr/>
    </dgm:pt>
    <dgm:pt modelId="{563A2F2B-E644-4570-B6B3-99A7DC9FE9DC}" type="pres">
      <dgm:prSet presAssocID="{A6EF309B-A22F-4C91-ADAA-57004D1388F4}" presName="text_7" presStyleLbl="node1" presStyleIdx="6" presStyleCnt="7">
        <dgm:presLayoutVars>
          <dgm:bulletEnabled val="1"/>
        </dgm:presLayoutVars>
      </dgm:prSet>
      <dgm:spPr/>
    </dgm:pt>
    <dgm:pt modelId="{D4859705-959C-459B-A5A7-B45829C64509}" type="pres">
      <dgm:prSet presAssocID="{A6EF309B-A22F-4C91-ADAA-57004D1388F4}" presName="accent_7" presStyleCnt="0"/>
      <dgm:spPr/>
    </dgm:pt>
    <dgm:pt modelId="{AC6490AA-0649-47CA-B872-4B56A40E7BCF}" type="pres">
      <dgm:prSet presAssocID="{A6EF309B-A22F-4C91-ADAA-57004D1388F4}" presName="accentRepeatNode" presStyleLbl="solidFgAcc1" presStyleIdx="6" presStyleCnt="7"/>
      <dgm:spPr/>
    </dgm:pt>
  </dgm:ptLst>
  <dgm:cxnLst>
    <dgm:cxn modelId="{EFC0EC0C-2A1A-42C4-AEAA-D121D9F0F6E8}" srcId="{D4634714-BEF1-4128-AB8F-35677B69FA49}" destId="{BA0F16CD-4052-44F1-AB98-E753E9A0CEE4}" srcOrd="7" destOrd="0" parTransId="{85C38116-31A3-4C50-A6EE-E1DB0DBD824D}" sibTransId="{46652EFF-082A-4A63-8D02-14CC406C048A}"/>
    <dgm:cxn modelId="{C5AD1A14-2CA3-444D-884B-216A913A5672}" type="presOf" srcId="{A85F96E5-DFBA-4BD8-9FD1-522FC2DD8272}" destId="{F25921F9-55BA-4978-94AC-9FF36B625D6F}" srcOrd="0" destOrd="0" presId="urn:microsoft.com/office/officeart/2008/layout/VerticalCurvedList"/>
    <dgm:cxn modelId="{DC899E18-2F15-418A-A161-3725A193AC33}" srcId="{D4634714-BEF1-4128-AB8F-35677B69FA49}" destId="{00D46E02-D991-47E3-87A2-20D8C1841BC9}" srcOrd="0" destOrd="0" parTransId="{2576A1CA-160C-4E30-980F-3B2D5DFD251A}" sibTransId="{AF7A6097-A14A-498A-89B3-D10EA136B878}"/>
    <dgm:cxn modelId="{AF9D0322-E2D4-4659-B70F-7DDFB0BC8D11}" srcId="{D4634714-BEF1-4128-AB8F-35677B69FA49}" destId="{A85F96E5-DFBA-4BD8-9FD1-522FC2DD8272}" srcOrd="2" destOrd="0" parTransId="{995981A3-97FB-4A17-B709-E9272B043F48}" sibTransId="{2DB2F181-A818-4990-8001-76DAC9022E2F}"/>
    <dgm:cxn modelId="{2D7D0A2E-9AC0-4384-95C6-07187463772D}" type="presOf" srcId="{00D46E02-D991-47E3-87A2-20D8C1841BC9}" destId="{3B847297-62E0-439F-9273-766FC400A9E7}" srcOrd="0" destOrd="0" presId="urn:microsoft.com/office/officeart/2008/layout/VerticalCurvedList"/>
    <dgm:cxn modelId="{C513263E-C011-4AD0-9FCF-AB752107401B}" srcId="{D4634714-BEF1-4128-AB8F-35677B69FA49}" destId="{A6EF309B-A22F-4C91-ADAA-57004D1388F4}" srcOrd="6" destOrd="0" parTransId="{1C3528AE-2616-4D65-9C8C-CCAB41A82415}" sibTransId="{FC743999-C084-4281-AEF1-5A8CA231B760}"/>
    <dgm:cxn modelId="{3AA98861-3AF7-4634-8AED-B08FF8875A6E}" srcId="{D4634714-BEF1-4128-AB8F-35677B69FA49}" destId="{8C290B86-A495-4644-B83E-F5799A036B01}" srcOrd="1" destOrd="0" parTransId="{BA725BBD-1F7D-45D8-A11D-418BACC1289C}" sibTransId="{1E7F126B-60CD-4C9F-82AA-97A1087EC081}"/>
    <dgm:cxn modelId="{9FC72D4F-9198-4BFE-BE33-77020A299CD2}" srcId="{D4634714-BEF1-4128-AB8F-35677B69FA49}" destId="{9D57D917-2CDA-4275-86CB-AF8A8C4EB53B}" srcOrd="4" destOrd="0" parTransId="{FA19E69A-BB36-4BC3-9BE5-DD3BEE840E64}" sibTransId="{16C667D3-C890-49E7-B085-D22446A1947D}"/>
    <dgm:cxn modelId="{85848F4F-31C0-43D8-A23F-071DF59B2257}" type="presOf" srcId="{E4E1058E-1533-4B16-AAE2-3A03F79C03EA}" destId="{EA42B06B-65FD-4565-A925-419363469986}" srcOrd="0" destOrd="0" presId="urn:microsoft.com/office/officeart/2008/layout/VerticalCurvedList"/>
    <dgm:cxn modelId="{EA70BA52-BD60-4803-8AC3-3247D80BF073}" type="presOf" srcId="{9D57D917-2CDA-4275-86CB-AF8A8C4EB53B}" destId="{F6F898ED-AF79-4E6E-AC04-57975D08AF85}" srcOrd="0" destOrd="0" presId="urn:microsoft.com/office/officeart/2008/layout/VerticalCurvedList"/>
    <dgm:cxn modelId="{7DFE3677-8BEB-4E60-8839-99EA5DEA27D8}" srcId="{D4634714-BEF1-4128-AB8F-35677B69FA49}" destId="{E4E1058E-1533-4B16-AAE2-3A03F79C03EA}" srcOrd="3" destOrd="0" parTransId="{69BD5B65-6FE0-4BAA-BE62-7D3818682023}" sibTransId="{F53C3C65-CA32-4BA6-8100-7F7E4D09882E}"/>
    <dgm:cxn modelId="{ED4F3980-1EF0-4CD4-96D2-D4FF5ECDB4D9}" srcId="{D4634714-BEF1-4128-AB8F-35677B69FA49}" destId="{AF3ABF69-8EBB-431C-A295-4C318AC74E74}" srcOrd="5" destOrd="0" parTransId="{C8F14A9D-6B44-48D0-885C-49690BF0430C}" sibTransId="{C2EB746F-D70D-44F9-9EB6-95DBE043DB50}"/>
    <dgm:cxn modelId="{F01B9392-B84A-414D-BEC2-757981B8EDA9}" type="presOf" srcId="{AF3ABF69-8EBB-431C-A295-4C318AC74E74}" destId="{9F7F86F8-8E50-42C5-A9DF-9D509B862D8B}" srcOrd="0" destOrd="0" presId="urn:microsoft.com/office/officeart/2008/layout/VerticalCurvedList"/>
    <dgm:cxn modelId="{F23FBACB-A4D2-42EC-BCEB-F5B6E4D999E1}" type="presOf" srcId="{D4634714-BEF1-4128-AB8F-35677B69FA49}" destId="{A4298611-9D76-4B55-B82E-09FB5CDA4E7B}" srcOrd="0" destOrd="0" presId="urn:microsoft.com/office/officeart/2008/layout/VerticalCurvedList"/>
    <dgm:cxn modelId="{9EB650D9-14EB-4B44-BB24-F1C85DB45C19}" type="presOf" srcId="{AF7A6097-A14A-498A-89B3-D10EA136B878}" destId="{0600AC82-E58F-463A-A6D4-39018349041A}" srcOrd="0" destOrd="0" presId="urn:microsoft.com/office/officeart/2008/layout/VerticalCurvedList"/>
    <dgm:cxn modelId="{D1E755DB-2375-42D8-BB96-58A68512B213}" type="presOf" srcId="{8C290B86-A495-4644-B83E-F5799A036B01}" destId="{328B7C04-706F-4586-8086-88F04988C8B9}" srcOrd="0" destOrd="0" presId="urn:microsoft.com/office/officeart/2008/layout/VerticalCurvedList"/>
    <dgm:cxn modelId="{4B235BE8-F0A4-4CA0-9205-41F26E574BCB}" type="presOf" srcId="{A6EF309B-A22F-4C91-ADAA-57004D1388F4}" destId="{563A2F2B-E644-4570-B6B3-99A7DC9FE9DC}" srcOrd="0" destOrd="0" presId="urn:microsoft.com/office/officeart/2008/layout/VerticalCurvedList"/>
    <dgm:cxn modelId="{C4D1B001-3316-4450-AED1-D10C94F74B73}" type="presParOf" srcId="{A4298611-9D76-4B55-B82E-09FB5CDA4E7B}" destId="{0C12B285-2166-415E-B81A-4EB4FC453236}" srcOrd="0" destOrd="0" presId="urn:microsoft.com/office/officeart/2008/layout/VerticalCurvedList"/>
    <dgm:cxn modelId="{744B95F6-2392-4A2A-9C3A-9D16D9FB9E79}" type="presParOf" srcId="{0C12B285-2166-415E-B81A-4EB4FC453236}" destId="{5111719A-325E-4B26-9E85-C943D7B28E13}" srcOrd="0" destOrd="0" presId="urn:microsoft.com/office/officeart/2008/layout/VerticalCurvedList"/>
    <dgm:cxn modelId="{79C0A6C6-A29E-453A-BDCC-FD624A56CA0C}" type="presParOf" srcId="{5111719A-325E-4B26-9E85-C943D7B28E13}" destId="{BE9CC877-3AC4-4347-AFE3-96EE69A6A93A}" srcOrd="0" destOrd="0" presId="urn:microsoft.com/office/officeart/2008/layout/VerticalCurvedList"/>
    <dgm:cxn modelId="{FA9D7AE0-396A-499F-ABA2-80647C545AE4}" type="presParOf" srcId="{5111719A-325E-4B26-9E85-C943D7B28E13}" destId="{0600AC82-E58F-463A-A6D4-39018349041A}" srcOrd="1" destOrd="0" presId="urn:microsoft.com/office/officeart/2008/layout/VerticalCurvedList"/>
    <dgm:cxn modelId="{AA3A91A4-74F0-4261-9A0C-B37979BDDA7C}" type="presParOf" srcId="{5111719A-325E-4B26-9E85-C943D7B28E13}" destId="{A11AE4C5-7D06-473F-AAC8-6133612F9CF2}" srcOrd="2" destOrd="0" presId="urn:microsoft.com/office/officeart/2008/layout/VerticalCurvedList"/>
    <dgm:cxn modelId="{213714A6-3800-42FA-94D1-455D7DB242AF}" type="presParOf" srcId="{5111719A-325E-4B26-9E85-C943D7B28E13}" destId="{4C22DD68-EA93-4EAD-94DD-F662759138D6}" srcOrd="3" destOrd="0" presId="urn:microsoft.com/office/officeart/2008/layout/VerticalCurvedList"/>
    <dgm:cxn modelId="{71D0E7A3-5DC0-424F-A443-E8AFA3B717F2}" type="presParOf" srcId="{0C12B285-2166-415E-B81A-4EB4FC453236}" destId="{3B847297-62E0-439F-9273-766FC400A9E7}" srcOrd="1" destOrd="0" presId="urn:microsoft.com/office/officeart/2008/layout/VerticalCurvedList"/>
    <dgm:cxn modelId="{211C10D5-5E28-4E76-B43B-9ACC278FE6C1}" type="presParOf" srcId="{0C12B285-2166-415E-B81A-4EB4FC453236}" destId="{301DDA7D-370E-42BD-9607-0A87F3DD5E81}" srcOrd="2" destOrd="0" presId="urn:microsoft.com/office/officeart/2008/layout/VerticalCurvedList"/>
    <dgm:cxn modelId="{FC0BDA83-B2B8-4412-8A84-672FEED0AC62}" type="presParOf" srcId="{301DDA7D-370E-42BD-9607-0A87F3DD5E81}" destId="{C7CA57DE-54EC-47A2-89F3-E794B055A373}" srcOrd="0" destOrd="0" presId="urn:microsoft.com/office/officeart/2008/layout/VerticalCurvedList"/>
    <dgm:cxn modelId="{39510311-89E1-477B-8C88-41536FD2E0AB}" type="presParOf" srcId="{0C12B285-2166-415E-B81A-4EB4FC453236}" destId="{328B7C04-706F-4586-8086-88F04988C8B9}" srcOrd="3" destOrd="0" presId="urn:microsoft.com/office/officeart/2008/layout/VerticalCurvedList"/>
    <dgm:cxn modelId="{F55CFA5F-E237-4F11-BE91-E540CB483B02}" type="presParOf" srcId="{0C12B285-2166-415E-B81A-4EB4FC453236}" destId="{02609E01-2FB9-4EF3-BE62-B3776F2D74B6}" srcOrd="4" destOrd="0" presId="urn:microsoft.com/office/officeart/2008/layout/VerticalCurvedList"/>
    <dgm:cxn modelId="{A9D71A85-EE25-4D5B-A0A7-984E006A1732}" type="presParOf" srcId="{02609E01-2FB9-4EF3-BE62-B3776F2D74B6}" destId="{D480F98B-8FD9-4E05-B37A-CEB5C627118A}" srcOrd="0" destOrd="0" presId="urn:microsoft.com/office/officeart/2008/layout/VerticalCurvedList"/>
    <dgm:cxn modelId="{E1D034D7-8BCE-4E09-BEC1-E0CEE379AA0C}" type="presParOf" srcId="{0C12B285-2166-415E-B81A-4EB4FC453236}" destId="{F25921F9-55BA-4978-94AC-9FF36B625D6F}" srcOrd="5" destOrd="0" presId="urn:microsoft.com/office/officeart/2008/layout/VerticalCurvedList"/>
    <dgm:cxn modelId="{A572ED17-2DF2-4B5E-AFC7-7D9490017110}" type="presParOf" srcId="{0C12B285-2166-415E-B81A-4EB4FC453236}" destId="{6F06A623-92C5-43D0-A43E-7D5B252C1C0D}" srcOrd="6" destOrd="0" presId="urn:microsoft.com/office/officeart/2008/layout/VerticalCurvedList"/>
    <dgm:cxn modelId="{4E78D328-1BB2-4C06-98AA-3E75C426C753}" type="presParOf" srcId="{6F06A623-92C5-43D0-A43E-7D5B252C1C0D}" destId="{6237DFBA-372B-477F-914A-9708709E2172}" srcOrd="0" destOrd="0" presId="urn:microsoft.com/office/officeart/2008/layout/VerticalCurvedList"/>
    <dgm:cxn modelId="{73CB1A15-BECD-4B2C-AE22-583A5D61FCA7}" type="presParOf" srcId="{0C12B285-2166-415E-B81A-4EB4FC453236}" destId="{EA42B06B-65FD-4565-A925-419363469986}" srcOrd="7" destOrd="0" presId="urn:microsoft.com/office/officeart/2008/layout/VerticalCurvedList"/>
    <dgm:cxn modelId="{B5970088-1E15-4B57-9641-CD59278D45B2}" type="presParOf" srcId="{0C12B285-2166-415E-B81A-4EB4FC453236}" destId="{798802D0-96CE-46B7-903B-A0BA9AA0C580}" srcOrd="8" destOrd="0" presId="urn:microsoft.com/office/officeart/2008/layout/VerticalCurvedList"/>
    <dgm:cxn modelId="{E780A55C-5E59-435B-9FC7-01F15ABE259F}" type="presParOf" srcId="{798802D0-96CE-46B7-903B-A0BA9AA0C580}" destId="{53B1F2C7-31D5-4F55-9DE2-1F5C1A2B7AA2}" srcOrd="0" destOrd="0" presId="urn:microsoft.com/office/officeart/2008/layout/VerticalCurvedList"/>
    <dgm:cxn modelId="{44FD748A-1F06-4530-809E-4D87E7D6756F}" type="presParOf" srcId="{0C12B285-2166-415E-B81A-4EB4FC453236}" destId="{F6F898ED-AF79-4E6E-AC04-57975D08AF85}" srcOrd="9" destOrd="0" presId="urn:microsoft.com/office/officeart/2008/layout/VerticalCurvedList"/>
    <dgm:cxn modelId="{7BE554C8-FE00-4939-B65A-B75F2027E2BA}" type="presParOf" srcId="{0C12B285-2166-415E-B81A-4EB4FC453236}" destId="{ABE04A30-351E-441A-96A6-84F2C61E8CD8}" srcOrd="10" destOrd="0" presId="urn:microsoft.com/office/officeart/2008/layout/VerticalCurvedList"/>
    <dgm:cxn modelId="{BC74773C-79E9-4465-81D7-4830688EFCEF}" type="presParOf" srcId="{ABE04A30-351E-441A-96A6-84F2C61E8CD8}" destId="{F03BB2D6-6ABA-4E0A-8BCB-EC789C22EC14}" srcOrd="0" destOrd="0" presId="urn:microsoft.com/office/officeart/2008/layout/VerticalCurvedList"/>
    <dgm:cxn modelId="{3849AF44-A111-4BA0-8875-6D4DCAB40671}" type="presParOf" srcId="{0C12B285-2166-415E-B81A-4EB4FC453236}" destId="{9F7F86F8-8E50-42C5-A9DF-9D509B862D8B}" srcOrd="11" destOrd="0" presId="urn:microsoft.com/office/officeart/2008/layout/VerticalCurvedList"/>
    <dgm:cxn modelId="{1D1ABF79-8CE6-4919-B69E-F2D7DBC96515}" type="presParOf" srcId="{0C12B285-2166-415E-B81A-4EB4FC453236}" destId="{7E51F5BA-4540-4E52-A62F-E400A5A3DC15}" srcOrd="12" destOrd="0" presId="urn:microsoft.com/office/officeart/2008/layout/VerticalCurvedList"/>
    <dgm:cxn modelId="{663396EA-8E55-4A14-A599-5594C9590B30}" type="presParOf" srcId="{7E51F5BA-4540-4E52-A62F-E400A5A3DC15}" destId="{DFF8C0A4-40D1-43AE-B26B-E2F8FAEB9031}" srcOrd="0" destOrd="0" presId="urn:microsoft.com/office/officeart/2008/layout/VerticalCurvedList"/>
    <dgm:cxn modelId="{5C8158CD-81B9-42F7-B016-CD6596868799}" type="presParOf" srcId="{0C12B285-2166-415E-B81A-4EB4FC453236}" destId="{563A2F2B-E644-4570-B6B3-99A7DC9FE9DC}" srcOrd="13" destOrd="0" presId="urn:microsoft.com/office/officeart/2008/layout/VerticalCurvedList"/>
    <dgm:cxn modelId="{FDFDE95B-9F70-4FB4-88D4-E21372E7E842}" type="presParOf" srcId="{0C12B285-2166-415E-B81A-4EB4FC453236}" destId="{D4859705-959C-459B-A5A7-B45829C64509}" srcOrd="14" destOrd="0" presId="urn:microsoft.com/office/officeart/2008/layout/VerticalCurvedList"/>
    <dgm:cxn modelId="{9CF4D3EB-4309-4BCE-B3B8-864FD3CBB743}" type="presParOf" srcId="{D4859705-959C-459B-A5A7-B45829C64509}" destId="{AC6490AA-0649-47CA-B872-4B56A40E7BCF}"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AC7A5-9115-485E-891E-0385373A139F}">
      <dsp:nvSpPr>
        <dsp:cNvPr id="0" name=""/>
        <dsp:cNvSpPr/>
      </dsp:nvSpPr>
      <dsp:spPr>
        <a:xfrm>
          <a:off x="1962401" y="1015"/>
          <a:ext cx="3356958" cy="2074419"/>
        </a:xfrm>
        <a:prstGeom prst="leftArrow">
          <a:avLst/>
        </a:prstGeom>
        <a:solidFill>
          <a:schemeClr val="accent2">
            <a:lumMod val="40000"/>
            <a:lumOff val="60000"/>
            <a:alpha val="90000"/>
          </a:schemeClr>
        </a:solidFill>
        <a:ln w="19050" cap="flat" cmpd="sng" algn="ctr">
          <a:solidFill>
            <a:schemeClr val="accent3">
              <a:alpha val="9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hu-HU" sz="1200" b="1" i="0" kern="1200">
            <a:latin typeface="Arial Narrow" panose="020B0606020202030204" pitchFamily="34" charset="0"/>
            <a:cs typeface="Calibri Light" panose="020F0302020204030204" pitchFamily="34" charset="0"/>
          </a:endParaRPr>
        </a:p>
        <a:p>
          <a:pPr marL="114300" lvl="1" indent="-114300" algn="l" defTabSz="533400">
            <a:lnSpc>
              <a:spcPct val="90000"/>
            </a:lnSpc>
            <a:spcBef>
              <a:spcPct val="0"/>
            </a:spcBef>
            <a:spcAft>
              <a:spcPct val="15000"/>
            </a:spcAft>
            <a:buChar char="•"/>
          </a:pPr>
          <a:r>
            <a:rPr lang="hu-HU" sz="1200" b="1" i="0" kern="1200">
              <a:latin typeface="Arial Narrow" panose="020B0606020202030204" pitchFamily="34" charset="0"/>
              <a:cs typeface="Calibri Light" panose="020F0302020204030204" pitchFamily="34" charset="0"/>
            </a:rPr>
            <a:t>Kézikönyv célja, alkalmazási területe</a:t>
          </a:r>
        </a:p>
        <a:p>
          <a:pPr marL="114300" lvl="1" indent="-114300" algn="l" defTabSz="533400">
            <a:lnSpc>
              <a:spcPct val="90000"/>
            </a:lnSpc>
            <a:spcBef>
              <a:spcPct val="0"/>
            </a:spcBef>
            <a:spcAft>
              <a:spcPct val="15000"/>
            </a:spcAft>
            <a:buChar char="•"/>
          </a:pPr>
          <a:r>
            <a:rPr lang="hu-HU" sz="1200" b="1" i="0" kern="1200">
              <a:latin typeface="Arial Narrow" panose="020B0606020202030204" pitchFamily="34" charset="0"/>
              <a:cs typeface="Calibri Light" panose="020F0302020204030204" pitchFamily="34" charset="0"/>
            </a:rPr>
            <a:t>Működési folyamtok leírása</a:t>
          </a:r>
        </a:p>
        <a:p>
          <a:pPr marL="114300" lvl="1" indent="-114300" algn="l" defTabSz="533400">
            <a:lnSpc>
              <a:spcPct val="90000"/>
            </a:lnSpc>
            <a:spcBef>
              <a:spcPct val="0"/>
            </a:spcBef>
            <a:spcAft>
              <a:spcPct val="15000"/>
            </a:spcAft>
            <a:buChar char="•"/>
          </a:pPr>
          <a:r>
            <a:rPr lang="hu-HU" sz="1200" b="1" i="0" kern="1200">
              <a:latin typeface="Arial Narrow" panose="020B0606020202030204" pitchFamily="34" charset="0"/>
              <a:cs typeface="Calibri Light" panose="020F0302020204030204" pitchFamily="34" charset="0"/>
            </a:rPr>
            <a:t>Kommunikációs eszközök bemutatása</a:t>
          </a:r>
        </a:p>
        <a:p>
          <a:pPr marL="114300" lvl="1" indent="-114300" algn="l" defTabSz="533400">
            <a:lnSpc>
              <a:spcPct val="90000"/>
            </a:lnSpc>
            <a:spcBef>
              <a:spcPct val="0"/>
            </a:spcBef>
            <a:spcAft>
              <a:spcPct val="15000"/>
            </a:spcAft>
            <a:buChar char="•"/>
          </a:pPr>
          <a:r>
            <a:rPr lang="hu-HU" sz="1200" b="1" i="0" kern="1200">
              <a:latin typeface="Arial Narrow" panose="020B0606020202030204" pitchFamily="34" charset="0"/>
              <a:cs typeface="Calibri Light" panose="020F0302020204030204" pitchFamily="34" charset="0"/>
            </a:rPr>
            <a:t>Monitoring és értékelési rendszer működése</a:t>
          </a:r>
        </a:p>
      </dsp:txBody>
      <dsp:txXfrm>
        <a:off x="2481006" y="519620"/>
        <a:ext cx="2838353" cy="1037209"/>
      </dsp:txXfrm>
    </dsp:sp>
    <dsp:sp modelId="{F823753F-8D7E-4F30-B870-7B145EAE28AA}">
      <dsp:nvSpPr>
        <dsp:cNvPr id="0" name=""/>
        <dsp:cNvSpPr/>
      </dsp:nvSpPr>
      <dsp:spPr>
        <a:xfrm>
          <a:off x="319440" y="506196"/>
          <a:ext cx="1642961" cy="1064056"/>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hu-HU" sz="1300" b="1" i="0" kern="1200">
              <a:solidFill>
                <a:sysClr val="windowText" lastClr="000000"/>
              </a:solidFill>
              <a:latin typeface="Arial Narrow" panose="020B0606020202030204" pitchFamily="34" charset="0"/>
              <a:cs typeface="Calibri Light" panose="020F0302020204030204" pitchFamily="34" charset="0"/>
            </a:rPr>
            <a:t>Működési és Monitoring Kézikönyv</a:t>
          </a:r>
        </a:p>
      </dsp:txBody>
      <dsp:txXfrm>
        <a:off x="371383" y="558139"/>
        <a:ext cx="1539075" cy="9601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256327-2984-4650-A99E-C2F6013F2791}">
      <dsp:nvSpPr>
        <dsp:cNvPr id="0" name=""/>
        <dsp:cNvSpPr/>
      </dsp:nvSpPr>
      <dsp:spPr>
        <a:xfrm>
          <a:off x="629587" y="0"/>
          <a:ext cx="2102355" cy="1261413"/>
        </a:xfrm>
        <a:prstGeom prst="rect">
          <a:avLst/>
        </a:prstGeom>
        <a:solidFill>
          <a:schemeClr val="accent2">
            <a:lumMod val="75000"/>
          </a:schemeClr>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ysClr val="windowText" lastClr="000000"/>
              </a:solidFill>
              <a:latin typeface="Arial Narrow" panose="020B0606020202030204" pitchFamily="34" charset="0"/>
            </a:rPr>
            <a:t>Irányító Csoport</a:t>
          </a:r>
        </a:p>
        <a:p>
          <a:pPr marL="0" lvl="0" indent="0" algn="ctr" defTabSz="533400">
            <a:lnSpc>
              <a:spcPct val="90000"/>
            </a:lnSpc>
            <a:spcBef>
              <a:spcPct val="0"/>
            </a:spcBef>
            <a:spcAft>
              <a:spcPct val="35000"/>
            </a:spcAft>
            <a:buNone/>
          </a:pPr>
          <a:r>
            <a:rPr lang="hu-HU" sz="1100" b="0" kern="1200">
              <a:solidFill>
                <a:sysClr val="windowText" lastClr="000000"/>
              </a:solidFill>
              <a:latin typeface="Arial Narrow" panose="020B0606020202030204" pitchFamily="34" charset="0"/>
            </a:rPr>
            <a:t>Döntéshozatal</a:t>
          </a:r>
        </a:p>
        <a:p>
          <a:pPr marL="0" lvl="0" indent="0" algn="ctr" defTabSz="533400">
            <a:lnSpc>
              <a:spcPct val="90000"/>
            </a:lnSpc>
            <a:spcBef>
              <a:spcPct val="0"/>
            </a:spcBef>
            <a:spcAft>
              <a:spcPct val="35000"/>
            </a:spcAft>
            <a:buNone/>
          </a:pPr>
          <a:r>
            <a:rPr lang="hu-HU" sz="1100" b="0" kern="1200">
              <a:solidFill>
                <a:sysClr val="windowText" lastClr="000000"/>
              </a:solidFill>
              <a:latin typeface="Arial Narrow" panose="020B0606020202030204" pitchFamily="34" charset="0"/>
            </a:rPr>
            <a:t>Felügyelet</a:t>
          </a:r>
        </a:p>
      </dsp:txBody>
      <dsp:txXfrm>
        <a:off x="629587" y="0"/>
        <a:ext cx="2102355" cy="1261413"/>
      </dsp:txXfrm>
    </dsp:sp>
    <dsp:sp modelId="{7ADDEF00-C2DE-4105-B2DD-125FEAF9DBB1}">
      <dsp:nvSpPr>
        <dsp:cNvPr id="0" name=""/>
        <dsp:cNvSpPr/>
      </dsp:nvSpPr>
      <dsp:spPr>
        <a:xfrm>
          <a:off x="2981324" y="3"/>
          <a:ext cx="2102355" cy="1261413"/>
        </a:xfrm>
        <a:prstGeom prst="rect">
          <a:avLst/>
        </a:prstGeom>
        <a:solidFill>
          <a:schemeClr val="accent2"/>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hu-HU" sz="1200" b="1" kern="1200">
            <a:latin typeface="Arial Narrow" panose="020B0606020202030204" pitchFamily="34" charset="0"/>
          </a:endParaRPr>
        </a:p>
        <a:p>
          <a:pPr marL="0" lvl="0" indent="0" algn="ctr" defTabSz="533400">
            <a:lnSpc>
              <a:spcPct val="90000"/>
            </a:lnSpc>
            <a:spcBef>
              <a:spcPct val="0"/>
            </a:spcBef>
            <a:spcAft>
              <a:spcPct val="35000"/>
            </a:spcAft>
            <a:buNone/>
          </a:pPr>
          <a:r>
            <a:rPr lang="hu-HU" sz="1200" b="1" kern="1200">
              <a:solidFill>
                <a:sysClr val="windowText" lastClr="000000"/>
              </a:solidFill>
              <a:latin typeface="Arial Narrow" panose="020B0606020202030204" pitchFamily="34" charset="0"/>
            </a:rPr>
            <a:t>Foglalkoztatási Fórum</a:t>
          </a:r>
        </a:p>
        <a:p>
          <a:pPr marL="0" lvl="0" indent="0" algn="ctr" defTabSz="533400">
            <a:lnSpc>
              <a:spcPct val="90000"/>
            </a:lnSpc>
            <a:spcBef>
              <a:spcPct val="0"/>
            </a:spcBef>
            <a:spcAft>
              <a:spcPct val="35000"/>
            </a:spcAft>
            <a:buNone/>
          </a:pPr>
          <a:r>
            <a:rPr lang="hu-HU" sz="1100" b="0" kern="1200">
              <a:solidFill>
                <a:sysClr val="windowText" lastClr="000000"/>
              </a:solidFill>
              <a:latin typeface="Arial Narrow" panose="020B0606020202030204" pitchFamily="34" charset="0"/>
            </a:rPr>
            <a:t>Közgyűlés</a:t>
          </a:r>
        </a:p>
        <a:p>
          <a:pPr marL="0" lvl="0" indent="0" algn="ctr" defTabSz="533400">
            <a:lnSpc>
              <a:spcPct val="90000"/>
            </a:lnSpc>
            <a:spcBef>
              <a:spcPct val="0"/>
            </a:spcBef>
            <a:spcAft>
              <a:spcPct val="35000"/>
            </a:spcAft>
            <a:buNone/>
          </a:pPr>
          <a:r>
            <a:rPr lang="hu-HU" sz="1100" b="0" kern="1200">
              <a:solidFill>
                <a:sysClr val="windowText" lastClr="000000"/>
              </a:solidFill>
              <a:latin typeface="Arial Narrow" panose="020B0606020202030204" pitchFamily="34" charset="0"/>
            </a:rPr>
            <a:t>Partnerség</a:t>
          </a:r>
          <a:endParaRPr lang="hu-HU" sz="1100" b="1" kern="1200">
            <a:solidFill>
              <a:sysClr val="windowText" lastClr="000000"/>
            </a:solidFill>
            <a:latin typeface="Arial Narrow" panose="020B0606020202030204" pitchFamily="34" charset="0"/>
          </a:endParaRPr>
        </a:p>
        <a:p>
          <a:pPr marL="0" lvl="0" indent="0" algn="ctr" defTabSz="533400">
            <a:lnSpc>
              <a:spcPct val="90000"/>
            </a:lnSpc>
            <a:spcBef>
              <a:spcPct val="0"/>
            </a:spcBef>
            <a:spcAft>
              <a:spcPct val="35000"/>
            </a:spcAft>
            <a:buNone/>
          </a:pPr>
          <a:endParaRPr lang="hu-HU" sz="1200" b="1" kern="1200">
            <a:latin typeface="Arial Narrow" panose="020B0606020202030204" pitchFamily="34" charset="0"/>
          </a:endParaRPr>
        </a:p>
      </dsp:txBody>
      <dsp:txXfrm>
        <a:off x="2981324" y="3"/>
        <a:ext cx="2102355" cy="1261413"/>
      </dsp:txXfrm>
    </dsp:sp>
    <dsp:sp modelId="{CCD9DED5-348C-48DC-830F-FF707517407A}">
      <dsp:nvSpPr>
        <dsp:cNvPr id="0" name=""/>
        <dsp:cNvSpPr/>
      </dsp:nvSpPr>
      <dsp:spPr>
        <a:xfrm>
          <a:off x="628641" y="1455115"/>
          <a:ext cx="2102355" cy="1261413"/>
        </a:xfrm>
        <a:prstGeom prst="rect">
          <a:avLst/>
        </a:prstGeom>
        <a:solidFill>
          <a:schemeClr val="accent2">
            <a:lumMod val="60000"/>
            <a:lumOff val="40000"/>
          </a:schemeClr>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ysClr val="windowText" lastClr="000000"/>
              </a:solidFill>
              <a:latin typeface="Arial Narrow" panose="020B0606020202030204" pitchFamily="34" charset="0"/>
            </a:rPr>
            <a:t>Paktumiroda</a:t>
          </a:r>
        </a:p>
        <a:p>
          <a:pPr marL="0" lvl="0" indent="0" algn="ctr" defTabSz="533400">
            <a:lnSpc>
              <a:spcPct val="90000"/>
            </a:lnSpc>
            <a:spcBef>
              <a:spcPct val="0"/>
            </a:spcBef>
            <a:spcAft>
              <a:spcPct val="35000"/>
            </a:spcAft>
            <a:buNone/>
          </a:pPr>
          <a:r>
            <a:rPr lang="hu-HU" sz="1100" b="0" kern="1200">
              <a:solidFill>
                <a:sysClr val="windowText" lastClr="000000"/>
              </a:solidFill>
              <a:latin typeface="Arial Narrow" panose="020B0606020202030204" pitchFamily="34" charset="0"/>
            </a:rPr>
            <a:t>Paktum működtetés</a:t>
          </a:r>
        </a:p>
        <a:p>
          <a:pPr marL="0" lvl="0" indent="0" algn="ctr" defTabSz="533400">
            <a:lnSpc>
              <a:spcPct val="90000"/>
            </a:lnSpc>
            <a:spcBef>
              <a:spcPct val="0"/>
            </a:spcBef>
            <a:spcAft>
              <a:spcPct val="35000"/>
            </a:spcAft>
            <a:buNone/>
          </a:pPr>
          <a:endParaRPr lang="hu-HU" sz="1200" b="1" kern="1200">
            <a:latin typeface="Arial Narrow" panose="020B0606020202030204" pitchFamily="34" charset="0"/>
          </a:endParaRPr>
        </a:p>
      </dsp:txBody>
      <dsp:txXfrm>
        <a:off x="628641" y="1455115"/>
        <a:ext cx="2102355" cy="1261413"/>
      </dsp:txXfrm>
    </dsp:sp>
    <dsp:sp modelId="{0B6BE8AE-0180-4989-9590-37B40ABE93F8}">
      <dsp:nvSpPr>
        <dsp:cNvPr id="0" name=""/>
        <dsp:cNvSpPr/>
      </dsp:nvSpPr>
      <dsp:spPr>
        <a:xfrm>
          <a:off x="2934042" y="1471955"/>
          <a:ext cx="2102355" cy="1261413"/>
        </a:xfrm>
        <a:prstGeom prst="rect">
          <a:avLst/>
        </a:prstGeom>
        <a:solidFill>
          <a:schemeClr val="accent2">
            <a:lumMod val="40000"/>
            <a:lumOff val="60000"/>
          </a:schemeClr>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ysClr val="windowText" lastClr="000000"/>
              </a:solidFill>
              <a:latin typeface="Arial Narrow" panose="020B0606020202030204" pitchFamily="34" charset="0"/>
            </a:rPr>
            <a:t>Projektmenedzsment</a:t>
          </a:r>
        </a:p>
        <a:p>
          <a:pPr marL="0" lvl="0" indent="0" algn="ctr" defTabSz="533400">
            <a:lnSpc>
              <a:spcPct val="90000"/>
            </a:lnSpc>
            <a:spcBef>
              <a:spcPct val="0"/>
            </a:spcBef>
            <a:spcAft>
              <a:spcPct val="35000"/>
            </a:spcAft>
            <a:buNone/>
          </a:pPr>
          <a:r>
            <a:rPr lang="hu-HU" sz="1100" b="0" kern="1200">
              <a:solidFill>
                <a:sysClr val="windowText" lastClr="000000"/>
              </a:solidFill>
              <a:latin typeface="Arial Narrow" panose="020B0606020202030204" pitchFamily="34" charset="0"/>
            </a:rPr>
            <a:t>Operatív megvalósítás</a:t>
          </a:r>
        </a:p>
        <a:p>
          <a:pPr marL="0" lvl="0" indent="0" algn="ctr" defTabSz="533400">
            <a:lnSpc>
              <a:spcPct val="90000"/>
            </a:lnSpc>
            <a:spcBef>
              <a:spcPct val="0"/>
            </a:spcBef>
            <a:spcAft>
              <a:spcPct val="35000"/>
            </a:spcAft>
            <a:buNone/>
          </a:pPr>
          <a:endParaRPr lang="hu-HU" sz="1200" b="1" kern="1200">
            <a:latin typeface="Arial Narrow" panose="020B0606020202030204" pitchFamily="34" charset="0"/>
          </a:endParaRPr>
        </a:p>
      </dsp:txBody>
      <dsp:txXfrm>
        <a:off x="2934042" y="1471955"/>
        <a:ext cx="2102355" cy="12614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1CAC94-FFE2-4F29-A652-31ED1360D18E}">
      <dsp:nvSpPr>
        <dsp:cNvPr id="0" name=""/>
        <dsp:cNvSpPr/>
      </dsp:nvSpPr>
      <dsp:spPr>
        <a:xfrm>
          <a:off x="2214949" y="0"/>
          <a:ext cx="1056501" cy="510197"/>
        </a:xfrm>
        <a:prstGeom prst="round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b="1" kern="1200">
              <a:solidFill>
                <a:sysClr val="windowText" lastClr="000000"/>
              </a:solidFill>
              <a:latin typeface="Arial Narrow" panose="020B0606020202030204" pitchFamily="34" charset="0"/>
            </a:rPr>
            <a:t>Együttműködési megállapodás</a:t>
          </a:r>
        </a:p>
      </dsp:txBody>
      <dsp:txXfrm>
        <a:off x="2239855" y="24906"/>
        <a:ext cx="1006689" cy="460385"/>
      </dsp:txXfrm>
    </dsp:sp>
    <dsp:sp modelId="{14706995-3BC3-4E1F-9A40-58ECF90AE111}">
      <dsp:nvSpPr>
        <dsp:cNvPr id="0" name=""/>
        <dsp:cNvSpPr/>
      </dsp:nvSpPr>
      <dsp:spPr>
        <a:xfrm>
          <a:off x="1722253" y="254495"/>
          <a:ext cx="2040247" cy="2040247"/>
        </a:xfrm>
        <a:custGeom>
          <a:avLst/>
          <a:gdLst/>
          <a:ahLst/>
          <a:cxnLst/>
          <a:rect l="0" t="0" r="0" b="0"/>
          <a:pathLst>
            <a:path>
              <a:moveTo>
                <a:pt x="1552945" y="150208"/>
              </a:moveTo>
              <a:arcTo wR="1020123" hR="1020123" stAng="18089243" swAng="1461381"/>
            </a:path>
          </a:pathLst>
        </a:custGeom>
        <a:noFill/>
        <a:ln w="38100" cap="flat" cmpd="sng" algn="ctr">
          <a:solidFill>
            <a:schemeClr val="accent3"/>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D15B9EB2-F55D-4BF4-94CA-B5188291E0FC}">
      <dsp:nvSpPr>
        <dsp:cNvPr id="0" name=""/>
        <dsp:cNvSpPr/>
      </dsp:nvSpPr>
      <dsp:spPr>
        <a:xfrm>
          <a:off x="3185144" y="705507"/>
          <a:ext cx="1056501" cy="510197"/>
        </a:xfrm>
        <a:prstGeom prst="roundRect">
          <a:avLst/>
        </a:prstGeom>
        <a:gradFill rotWithShape="0">
          <a:gsLst>
            <a:gs pos="0">
              <a:schemeClr val="accent2">
                <a:shade val="80000"/>
                <a:hueOff val="-120354"/>
                <a:satOff val="2542"/>
                <a:lumOff val="6770"/>
                <a:alphaOff val="0"/>
                <a:satMod val="103000"/>
                <a:lumMod val="102000"/>
                <a:tint val="94000"/>
              </a:schemeClr>
            </a:gs>
            <a:gs pos="50000">
              <a:schemeClr val="accent2">
                <a:shade val="80000"/>
                <a:hueOff val="-120354"/>
                <a:satOff val="2542"/>
                <a:lumOff val="6770"/>
                <a:alphaOff val="0"/>
                <a:satMod val="110000"/>
                <a:lumMod val="100000"/>
                <a:shade val="100000"/>
              </a:schemeClr>
            </a:gs>
            <a:gs pos="100000">
              <a:schemeClr val="accent2">
                <a:shade val="80000"/>
                <a:hueOff val="-120354"/>
                <a:satOff val="2542"/>
                <a:lumOff val="6770"/>
                <a:alphaOff val="0"/>
                <a:lumMod val="99000"/>
                <a:satMod val="120000"/>
                <a:shade val="78000"/>
              </a:schemeClr>
            </a:gs>
          </a:gsLst>
          <a:lin ang="5400000" scaled="0"/>
        </a:gra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b="1" kern="1200">
              <a:solidFill>
                <a:sysClr val="windowText" lastClr="000000"/>
              </a:solidFill>
              <a:latin typeface="Arial Narrow" panose="020B0606020202030204" pitchFamily="34" charset="0"/>
            </a:rPr>
            <a:t>Működési és monitoring kézikönyv</a:t>
          </a:r>
        </a:p>
      </dsp:txBody>
      <dsp:txXfrm>
        <a:off x="3210050" y="730413"/>
        <a:ext cx="1006689" cy="460385"/>
      </dsp:txXfrm>
    </dsp:sp>
    <dsp:sp modelId="{D79758C2-5327-48F9-A994-8F62B803E62B}">
      <dsp:nvSpPr>
        <dsp:cNvPr id="0" name=""/>
        <dsp:cNvSpPr/>
      </dsp:nvSpPr>
      <dsp:spPr>
        <a:xfrm>
          <a:off x="1723076" y="255717"/>
          <a:ext cx="2040247" cy="2040247"/>
        </a:xfrm>
        <a:custGeom>
          <a:avLst/>
          <a:gdLst/>
          <a:ahLst/>
          <a:cxnLst/>
          <a:rect l="0" t="0" r="0" b="0"/>
          <a:pathLst>
            <a:path>
              <a:moveTo>
                <a:pt x="2038838" y="966511"/>
              </a:moveTo>
              <a:arcTo wR="1020123" hR="1020123" stAng="21419248" swAng="2197724"/>
            </a:path>
          </a:pathLst>
        </a:custGeom>
        <a:noFill/>
        <a:ln w="38100" cap="flat" cmpd="sng" algn="ctr">
          <a:solidFill>
            <a:schemeClr val="accent3"/>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3028C195-7B36-4A26-9268-9E808EB7E7D8}">
      <dsp:nvSpPr>
        <dsp:cNvPr id="0" name=""/>
        <dsp:cNvSpPr/>
      </dsp:nvSpPr>
      <dsp:spPr>
        <a:xfrm>
          <a:off x="2814562" y="1846040"/>
          <a:ext cx="1056501" cy="510197"/>
        </a:xfrm>
        <a:prstGeom prst="roundRect">
          <a:avLst/>
        </a:prstGeom>
        <a:gradFill rotWithShape="0">
          <a:gsLst>
            <a:gs pos="0">
              <a:schemeClr val="accent2">
                <a:shade val="80000"/>
                <a:hueOff val="-240708"/>
                <a:satOff val="5083"/>
                <a:lumOff val="13541"/>
                <a:alphaOff val="0"/>
                <a:satMod val="103000"/>
                <a:lumMod val="102000"/>
                <a:tint val="94000"/>
              </a:schemeClr>
            </a:gs>
            <a:gs pos="50000">
              <a:schemeClr val="accent2">
                <a:shade val="80000"/>
                <a:hueOff val="-240708"/>
                <a:satOff val="5083"/>
                <a:lumOff val="13541"/>
                <a:alphaOff val="0"/>
                <a:satMod val="110000"/>
                <a:lumMod val="100000"/>
                <a:shade val="100000"/>
              </a:schemeClr>
            </a:gs>
            <a:gs pos="100000">
              <a:schemeClr val="accent2">
                <a:shade val="80000"/>
                <a:hueOff val="-240708"/>
                <a:satOff val="5083"/>
                <a:lumOff val="13541"/>
                <a:alphaOff val="0"/>
                <a:lumMod val="99000"/>
                <a:satMod val="120000"/>
                <a:shade val="78000"/>
              </a:schemeClr>
            </a:gs>
          </a:gsLst>
          <a:lin ang="5400000" scaled="0"/>
        </a:gra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b="1" kern="1200">
              <a:solidFill>
                <a:sysClr val="windowText" lastClr="000000"/>
              </a:solidFill>
              <a:latin typeface="Arial Narrow" panose="020B0606020202030204" pitchFamily="34" charset="0"/>
            </a:rPr>
            <a:t>Szervezeti és működési szabályzat</a:t>
          </a:r>
        </a:p>
      </dsp:txBody>
      <dsp:txXfrm>
        <a:off x="2839468" y="1870946"/>
        <a:ext cx="1006689" cy="460385"/>
      </dsp:txXfrm>
    </dsp:sp>
    <dsp:sp modelId="{968C05F2-5618-46AC-94C6-3136D9108530}">
      <dsp:nvSpPr>
        <dsp:cNvPr id="0" name=""/>
        <dsp:cNvSpPr/>
      </dsp:nvSpPr>
      <dsp:spPr>
        <a:xfrm>
          <a:off x="1723076" y="255717"/>
          <a:ext cx="2040247" cy="2040247"/>
        </a:xfrm>
        <a:custGeom>
          <a:avLst/>
          <a:gdLst/>
          <a:ahLst/>
          <a:cxnLst/>
          <a:rect l="0" t="0" r="0" b="0"/>
          <a:pathLst>
            <a:path>
              <a:moveTo>
                <a:pt x="1090063" y="2037847"/>
              </a:moveTo>
              <a:arcTo wR="1020123" hR="1020123" stAng="5164125" swAng="471750"/>
            </a:path>
          </a:pathLst>
        </a:custGeom>
        <a:noFill/>
        <a:ln w="38100" cap="flat" cmpd="sng" algn="ctr">
          <a:solidFill>
            <a:schemeClr val="accent3"/>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E2D6BDAB-807C-497A-B9FC-F3FDC525AC58}">
      <dsp:nvSpPr>
        <dsp:cNvPr id="0" name=""/>
        <dsp:cNvSpPr/>
      </dsp:nvSpPr>
      <dsp:spPr>
        <a:xfrm>
          <a:off x="1615335" y="1846040"/>
          <a:ext cx="1056501" cy="510197"/>
        </a:xfrm>
        <a:prstGeom prst="roundRect">
          <a:avLst/>
        </a:prstGeom>
        <a:gradFill rotWithShape="0">
          <a:gsLst>
            <a:gs pos="0">
              <a:schemeClr val="accent2">
                <a:shade val="80000"/>
                <a:hueOff val="-361061"/>
                <a:satOff val="7625"/>
                <a:lumOff val="20311"/>
                <a:alphaOff val="0"/>
                <a:satMod val="103000"/>
                <a:lumMod val="102000"/>
                <a:tint val="94000"/>
              </a:schemeClr>
            </a:gs>
            <a:gs pos="50000">
              <a:schemeClr val="accent2">
                <a:shade val="80000"/>
                <a:hueOff val="-361061"/>
                <a:satOff val="7625"/>
                <a:lumOff val="20311"/>
                <a:alphaOff val="0"/>
                <a:satMod val="110000"/>
                <a:lumMod val="100000"/>
                <a:shade val="100000"/>
              </a:schemeClr>
            </a:gs>
            <a:gs pos="100000">
              <a:schemeClr val="accent2">
                <a:shade val="80000"/>
                <a:hueOff val="-361061"/>
                <a:satOff val="7625"/>
                <a:lumOff val="20311"/>
                <a:alphaOff val="0"/>
                <a:lumMod val="99000"/>
                <a:satMod val="120000"/>
                <a:shade val="78000"/>
              </a:schemeClr>
            </a:gs>
          </a:gsLst>
          <a:lin ang="5400000" scaled="0"/>
        </a:gra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b="1" kern="1200">
              <a:solidFill>
                <a:sysClr val="windowText" lastClr="000000"/>
              </a:solidFill>
              <a:latin typeface="Arial Narrow" panose="020B0606020202030204" pitchFamily="34" charset="0"/>
            </a:rPr>
            <a:t>Paktum munkaprogram</a:t>
          </a:r>
        </a:p>
      </dsp:txBody>
      <dsp:txXfrm>
        <a:off x="1640241" y="1870946"/>
        <a:ext cx="1006689" cy="460385"/>
      </dsp:txXfrm>
    </dsp:sp>
    <dsp:sp modelId="{A8FD9E1F-4F6C-4E43-887D-D406BB82312E}">
      <dsp:nvSpPr>
        <dsp:cNvPr id="0" name=""/>
        <dsp:cNvSpPr/>
      </dsp:nvSpPr>
      <dsp:spPr>
        <a:xfrm>
          <a:off x="1723076" y="255717"/>
          <a:ext cx="2040247" cy="2040247"/>
        </a:xfrm>
        <a:custGeom>
          <a:avLst/>
          <a:gdLst/>
          <a:ahLst/>
          <a:cxnLst/>
          <a:rect l="0" t="0" r="0" b="0"/>
          <a:pathLst>
            <a:path>
              <a:moveTo>
                <a:pt x="170600" y="1584892"/>
              </a:moveTo>
              <a:arcTo wR="1020123" hR="1020123" stAng="8783028" swAng="2197724"/>
            </a:path>
          </a:pathLst>
        </a:custGeom>
        <a:noFill/>
        <a:ln w="38100" cap="flat" cmpd="sng" algn="ctr">
          <a:solidFill>
            <a:schemeClr val="accent3"/>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DA17CA1B-2070-4DE3-81EA-82C559520481}">
      <dsp:nvSpPr>
        <dsp:cNvPr id="0" name=""/>
        <dsp:cNvSpPr/>
      </dsp:nvSpPr>
      <dsp:spPr>
        <a:xfrm>
          <a:off x="1244753" y="705507"/>
          <a:ext cx="1056501" cy="510197"/>
        </a:xfrm>
        <a:prstGeom prst="roundRect">
          <a:avLst/>
        </a:prstGeom>
        <a:gradFill rotWithShape="0">
          <a:gsLst>
            <a:gs pos="0">
              <a:schemeClr val="accent2">
                <a:shade val="80000"/>
                <a:hueOff val="-481415"/>
                <a:satOff val="10166"/>
                <a:lumOff val="27081"/>
                <a:alphaOff val="0"/>
                <a:satMod val="103000"/>
                <a:lumMod val="102000"/>
                <a:tint val="94000"/>
              </a:schemeClr>
            </a:gs>
            <a:gs pos="50000">
              <a:schemeClr val="accent2">
                <a:shade val="80000"/>
                <a:hueOff val="-481415"/>
                <a:satOff val="10166"/>
                <a:lumOff val="27081"/>
                <a:alphaOff val="0"/>
                <a:satMod val="110000"/>
                <a:lumMod val="100000"/>
                <a:shade val="100000"/>
              </a:schemeClr>
            </a:gs>
            <a:gs pos="100000">
              <a:schemeClr val="accent2">
                <a:shade val="80000"/>
                <a:hueOff val="-481415"/>
                <a:satOff val="10166"/>
                <a:lumOff val="27081"/>
                <a:alphaOff val="0"/>
                <a:lumMod val="99000"/>
                <a:satMod val="120000"/>
                <a:shade val="78000"/>
              </a:schemeClr>
            </a:gs>
          </a:gsLst>
          <a:lin ang="5400000" scaled="0"/>
        </a:gra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b="1" kern="1200">
              <a:solidFill>
                <a:sysClr val="windowText" lastClr="000000"/>
              </a:solidFill>
              <a:latin typeface="Arial Narrow" panose="020B0606020202030204" pitchFamily="34" charset="0"/>
            </a:rPr>
            <a:t>Projekttervek</a:t>
          </a:r>
        </a:p>
      </dsp:txBody>
      <dsp:txXfrm>
        <a:off x="1269659" y="730413"/>
        <a:ext cx="1006689" cy="460385"/>
      </dsp:txXfrm>
    </dsp:sp>
    <dsp:sp modelId="{6BF48F74-FFBC-49EA-9DC6-2E3925F9CFC8}">
      <dsp:nvSpPr>
        <dsp:cNvPr id="0" name=""/>
        <dsp:cNvSpPr/>
      </dsp:nvSpPr>
      <dsp:spPr>
        <a:xfrm>
          <a:off x="1723898" y="254495"/>
          <a:ext cx="2040247" cy="2040247"/>
        </a:xfrm>
        <a:custGeom>
          <a:avLst/>
          <a:gdLst/>
          <a:ahLst/>
          <a:cxnLst/>
          <a:rect l="0" t="0" r="0" b="0"/>
          <a:pathLst>
            <a:path>
              <a:moveTo>
                <a:pt x="175961" y="447373"/>
              </a:moveTo>
              <a:arcTo wR="1020123" hR="1020123" stAng="12849375" swAng="1461381"/>
            </a:path>
          </a:pathLst>
        </a:custGeom>
        <a:noFill/>
        <a:ln w="38100" cap="flat" cmpd="sng" algn="ctr">
          <a:solidFill>
            <a:schemeClr val="accent3"/>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7F6B2-85B4-48F4-BC52-CC0B7D0149B2}">
      <dsp:nvSpPr>
        <dsp:cNvPr id="0" name=""/>
        <dsp:cNvSpPr/>
      </dsp:nvSpPr>
      <dsp:spPr>
        <a:xfrm>
          <a:off x="3016435" y="1176134"/>
          <a:ext cx="1439999" cy="385718"/>
        </a:xfrm>
        <a:prstGeom prst="flowChartTerminator">
          <a:avLst/>
        </a:prstGeom>
        <a:solidFill>
          <a:schemeClr val="accent2"/>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rPr>
            <a:t>Partnerség</a:t>
          </a:r>
          <a:endParaRPr lang="hu-HU" sz="900" b="1" kern="1200">
            <a:solidFill>
              <a:sysClr val="windowText" lastClr="000000"/>
            </a:solidFill>
            <a:latin typeface="Arial Narrow" panose="020B0606020202030204" pitchFamily="34" charset="0"/>
          </a:endParaRPr>
        </a:p>
      </dsp:txBody>
      <dsp:txXfrm>
        <a:off x="3084302" y="1232617"/>
        <a:ext cx="1304265" cy="272752"/>
      </dsp:txXfrm>
    </dsp:sp>
    <dsp:sp modelId="{A0789025-5031-4AE9-9073-49D4A02CD89C}">
      <dsp:nvSpPr>
        <dsp:cNvPr id="0" name=""/>
        <dsp:cNvSpPr/>
      </dsp:nvSpPr>
      <dsp:spPr>
        <a:xfrm>
          <a:off x="3014935" y="770963"/>
          <a:ext cx="1439999" cy="385718"/>
        </a:xfrm>
        <a:prstGeom prst="flowChartTerminator">
          <a:avLst/>
        </a:prstGeom>
        <a:solidFill>
          <a:schemeClr val="accent2">
            <a:lumMod val="60000"/>
            <a:lumOff val="40000"/>
          </a:schemeClr>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rPr>
            <a:t>Szolgáltatások</a:t>
          </a:r>
          <a:endParaRPr lang="hu-HU" sz="900" b="1" kern="1200">
            <a:solidFill>
              <a:sysClr val="windowText" lastClr="000000"/>
            </a:solidFill>
            <a:latin typeface="Arial Narrow" panose="020B0606020202030204" pitchFamily="34" charset="0"/>
          </a:endParaRPr>
        </a:p>
      </dsp:txBody>
      <dsp:txXfrm>
        <a:off x="3082802" y="827446"/>
        <a:ext cx="1304265" cy="272752"/>
      </dsp:txXfrm>
    </dsp:sp>
    <dsp:sp modelId="{2F48CC30-52C5-494F-9000-62642C888D05}">
      <dsp:nvSpPr>
        <dsp:cNvPr id="0" name=""/>
        <dsp:cNvSpPr/>
      </dsp:nvSpPr>
      <dsp:spPr>
        <a:xfrm rot="10800000">
          <a:off x="923924" y="361517"/>
          <a:ext cx="2072339" cy="1208571"/>
        </a:xfrm>
        <a:prstGeom prst="roundRect">
          <a:avLst/>
        </a:prstGeom>
        <a:solidFill>
          <a:schemeClr val="accent2">
            <a:lumMod val="75000"/>
          </a:schemeClr>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u-HU" sz="1600" b="1" kern="1200">
              <a:solidFill>
                <a:sysClr val="windowText" lastClr="000000"/>
              </a:solidFill>
              <a:latin typeface="Arial Narrow" panose="020B0606020202030204" pitchFamily="34" charset="0"/>
            </a:rPr>
            <a:t>Paktumminősítés</a:t>
          </a:r>
          <a:endParaRPr lang="hu-HU" sz="1400" b="1" kern="1200">
            <a:solidFill>
              <a:sysClr val="windowText" lastClr="000000"/>
            </a:solidFill>
            <a:latin typeface="Arial Narrow" panose="020B0606020202030204" pitchFamily="34" charset="0"/>
          </a:endParaRPr>
        </a:p>
      </dsp:txBody>
      <dsp:txXfrm rot="10800000">
        <a:off x="982922" y="420515"/>
        <a:ext cx="1954343" cy="1090575"/>
      </dsp:txXfrm>
    </dsp:sp>
    <dsp:sp modelId="{661318EE-302C-45FD-A620-841A9002479F}">
      <dsp:nvSpPr>
        <dsp:cNvPr id="0" name=""/>
        <dsp:cNvSpPr/>
      </dsp:nvSpPr>
      <dsp:spPr>
        <a:xfrm>
          <a:off x="3025316" y="357302"/>
          <a:ext cx="1439999" cy="385718"/>
        </a:xfrm>
        <a:prstGeom prst="flowChartTerminator">
          <a:avLst/>
        </a:prstGeom>
        <a:solidFill>
          <a:schemeClr val="accent2">
            <a:lumMod val="40000"/>
            <a:lumOff val="60000"/>
          </a:schemeClr>
        </a:solidFill>
        <a:ln w="19050">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rPr>
            <a:t>Működés</a:t>
          </a:r>
          <a:endParaRPr lang="hu-HU" sz="1100" b="1" kern="1200">
            <a:latin typeface="Arial Narrow" panose="020B0606020202030204" pitchFamily="34" charset="0"/>
          </a:endParaRPr>
        </a:p>
      </dsp:txBody>
      <dsp:txXfrm>
        <a:off x="3093183" y="413785"/>
        <a:ext cx="1304265" cy="2727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072565-FCAC-4824-8751-806FA1699371}">
      <dsp:nvSpPr>
        <dsp:cNvPr id="0" name=""/>
        <dsp:cNvSpPr/>
      </dsp:nvSpPr>
      <dsp:spPr>
        <a:xfrm>
          <a:off x="3819" y="136129"/>
          <a:ext cx="1325290" cy="539997"/>
        </a:xfrm>
        <a:prstGeom prst="flowChartTerminator">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Nyitottság</a:t>
          </a:r>
        </a:p>
      </dsp:txBody>
      <dsp:txXfrm>
        <a:off x="66279" y="215204"/>
        <a:ext cx="1200370" cy="381847"/>
      </dsp:txXfrm>
    </dsp:sp>
    <dsp:sp modelId="{06A481B3-F999-4B06-BD49-8069BC12D07E}">
      <dsp:nvSpPr>
        <dsp:cNvPr id="0" name=""/>
        <dsp:cNvSpPr/>
      </dsp:nvSpPr>
      <dsp:spPr>
        <a:xfrm>
          <a:off x="1483559" y="136129"/>
          <a:ext cx="1325290" cy="539997"/>
        </a:xfrm>
        <a:prstGeom prst="flowChartTerminator">
          <a:avLst/>
        </a:prstGeom>
        <a:gradFill rotWithShape="0">
          <a:gsLst>
            <a:gs pos="0">
              <a:schemeClr val="accent2">
                <a:shade val="80000"/>
                <a:hueOff val="-37032"/>
                <a:satOff val="782"/>
                <a:lumOff val="2083"/>
                <a:alphaOff val="0"/>
                <a:satMod val="103000"/>
                <a:lumMod val="102000"/>
                <a:tint val="94000"/>
              </a:schemeClr>
            </a:gs>
            <a:gs pos="50000">
              <a:schemeClr val="accent2">
                <a:shade val="80000"/>
                <a:hueOff val="-37032"/>
                <a:satOff val="782"/>
                <a:lumOff val="2083"/>
                <a:alphaOff val="0"/>
                <a:satMod val="110000"/>
                <a:lumMod val="100000"/>
                <a:shade val="100000"/>
              </a:schemeClr>
            </a:gs>
            <a:gs pos="100000">
              <a:schemeClr val="accent2">
                <a:shade val="80000"/>
                <a:hueOff val="-37032"/>
                <a:satOff val="782"/>
                <a:lumOff val="2083"/>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Inormációs kapcsolat</a:t>
          </a:r>
        </a:p>
      </dsp:txBody>
      <dsp:txXfrm>
        <a:off x="1546019" y="215204"/>
        <a:ext cx="1200370" cy="381847"/>
      </dsp:txXfrm>
    </dsp:sp>
    <dsp:sp modelId="{AE5DD827-734B-4B58-BAFB-CEE122A599DE}">
      <dsp:nvSpPr>
        <dsp:cNvPr id="0" name=""/>
        <dsp:cNvSpPr/>
      </dsp:nvSpPr>
      <dsp:spPr>
        <a:xfrm>
          <a:off x="2963300" y="136129"/>
          <a:ext cx="1325290" cy="539997"/>
        </a:xfrm>
        <a:prstGeom prst="flowChartTerminator">
          <a:avLst/>
        </a:prstGeom>
        <a:gradFill rotWithShape="0">
          <a:gsLst>
            <a:gs pos="0">
              <a:schemeClr val="accent2">
                <a:shade val="80000"/>
                <a:hueOff val="-74064"/>
                <a:satOff val="1564"/>
                <a:lumOff val="4166"/>
                <a:alphaOff val="0"/>
                <a:satMod val="103000"/>
                <a:lumMod val="102000"/>
                <a:tint val="94000"/>
              </a:schemeClr>
            </a:gs>
            <a:gs pos="50000">
              <a:schemeClr val="accent2">
                <a:shade val="80000"/>
                <a:hueOff val="-74064"/>
                <a:satOff val="1564"/>
                <a:lumOff val="4166"/>
                <a:alphaOff val="0"/>
                <a:satMod val="110000"/>
                <a:lumMod val="100000"/>
                <a:shade val="100000"/>
              </a:schemeClr>
            </a:gs>
            <a:gs pos="100000">
              <a:schemeClr val="accent2">
                <a:shade val="80000"/>
                <a:hueOff val="-74064"/>
                <a:satOff val="1564"/>
                <a:lumOff val="4166"/>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Tapasztalat</a:t>
          </a:r>
        </a:p>
      </dsp:txBody>
      <dsp:txXfrm>
        <a:off x="3025760" y="215204"/>
        <a:ext cx="1200370" cy="381847"/>
      </dsp:txXfrm>
    </dsp:sp>
    <dsp:sp modelId="{037C0D6F-B941-4E5B-97EE-B17844844F4E}">
      <dsp:nvSpPr>
        <dsp:cNvPr id="0" name=""/>
        <dsp:cNvSpPr/>
      </dsp:nvSpPr>
      <dsp:spPr>
        <a:xfrm>
          <a:off x="4443040" y="136129"/>
          <a:ext cx="1325290" cy="539997"/>
        </a:xfrm>
        <a:prstGeom prst="flowChartTerminator">
          <a:avLst/>
        </a:prstGeom>
        <a:gradFill rotWithShape="0">
          <a:gsLst>
            <a:gs pos="0">
              <a:schemeClr val="accent2">
                <a:shade val="80000"/>
                <a:hueOff val="-111096"/>
                <a:satOff val="2346"/>
                <a:lumOff val="6249"/>
                <a:alphaOff val="0"/>
                <a:satMod val="103000"/>
                <a:lumMod val="102000"/>
                <a:tint val="94000"/>
              </a:schemeClr>
            </a:gs>
            <a:gs pos="50000">
              <a:schemeClr val="accent2">
                <a:shade val="80000"/>
                <a:hueOff val="-111096"/>
                <a:satOff val="2346"/>
                <a:lumOff val="6249"/>
                <a:alphaOff val="0"/>
                <a:satMod val="110000"/>
                <a:lumMod val="100000"/>
                <a:shade val="100000"/>
              </a:schemeClr>
            </a:gs>
            <a:gs pos="100000">
              <a:schemeClr val="accent2">
                <a:shade val="80000"/>
                <a:hueOff val="-111096"/>
                <a:satOff val="2346"/>
                <a:lumOff val="6249"/>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Együttműködés</a:t>
          </a:r>
        </a:p>
      </dsp:txBody>
      <dsp:txXfrm>
        <a:off x="4505500" y="215204"/>
        <a:ext cx="1200370" cy="381847"/>
      </dsp:txXfrm>
    </dsp:sp>
    <dsp:sp modelId="{5B2770F8-2751-4EE2-ABB3-180E495A5AAB}">
      <dsp:nvSpPr>
        <dsp:cNvPr id="0" name=""/>
        <dsp:cNvSpPr/>
      </dsp:nvSpPr>
      <dsp:spPr>
        <a:xfrm>
          <a:off x="743689" y="830577"/>
          <a:ext cx="1325290" cy="539997"/>
        </a:xfrm>
        <a:prstGeom prst="flowChartTerminator">
          <a:avLst/>
        </a:prstGeom>
        <a:gradFill rotWithShape="0">
          <a:gsLst>
            <a:gs pos="0">
              <a:schemeClr val="accent2">
                <a:shade val="80000"/>
                <a:hueOff val="-148128"/>
                <a:satOff val="3128"/>
                <a:lumOff val="8333"/>
                <a:alphaOff val="0"/>
                <a:satMod val="103000"/>
                <a:lumMod val="102000"/>
                <a:tint val="94000"/>
              </a:schemeClr>
            </a:gs>
            <a:gs pos="50000">
              <a:schemeClr val="accent2">
                <a:shade val="80000"/>
                <a:hueOff val="-148128"/>
                <a:satOff val="3128"/>
                <a:lumOff val="8333"/>
                <a:alphaOff val="0"/>
                <a:satMod val="110000"/>
                <a:lumMod val="100000"/>
                <a:shade val="100000"/>
              </a:schemeClr>
            </a:gs>
            <a:gs pos="100000">
              <a:schemeClr val="accent2">
                <a:shade val="80000"/>
                <a:hueOff val="-148128"/>
                <a:satOff val="3128"/>
                <a:lumOff val="8333"/>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Együttgondolkodás</a:t>
          </a:r>
        </a:p>
      </dsp:txBody>
      <dsp:txXfrm>
        <a:off x="806149" y="909652"/>
        <a:ext cx="1200370" cy="381847"/>
      </dsp:txXfrm>
    </dsp:sp>
    <dsp:sp modelId="{F740ED98-2415-4BB4-82A4-D1D88CE8E955}">
      <dsp:nvSpPr>
        <dsp:cNvPr id="0" name=""/>
        <dsp:cNvSpPr/>
      </dsp:nvSpPr>
      <dsp:spPr>
        <a:xfrm>
          <a:off x="2223429" y="830577"/>
          <a:ext cx="1325290" cy="539997"/>
        </a:xfrm>
        <a:prstGeom prst="flowChartTerminator">
          <a:avLst/>
        </a:prstGeom>
        <a:gradFill rotWithShape="0">
          <a:gsLst>
            <a:gs pos="0">
              <a:schemeClr val="accent2">
                <a:shade val="80000"/>
                <a:hueOff val="-185160"/>
                <a:satOff val="3910"/>
                <a:lumOff val="10416"/>
                <a:alphaOff val="0"/>
                <a:satMod val="103000"/>
                <a:lumMod val="102000"/>
                <a:tint val="94000"/>
              </a:schemeClr>
            </a:gs>
            <a:gs pos="50000">
              <a:schemeClr val="accent2">
                <a:shade val="80000"/>
                <a:hueOff val="-185160"/>
                <a:satOff val="3910"/>
                <a:lumOff val="10416"/>
                <a:alphaOff val="0"/>
                <a:satMod val="110000"/>
                <a:lumMod val="100000"/>
                <a:shade val="100000"/>
              </a:schemeClr>
            </a:gs>
            <a:gs pos="100000">
              <a:schemeClr val="accent2">
                <a:shade val="80000"/>
                <a:hueOff val="-185160"/>
                <a:satOff val="3910"/>
                <a:lumOff val="10416"/>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Folyamatos párbeszéd</a:t>
          </a:r>
        </a:p>
      </dsp:txBody>
      <dsp:txXfrm>
        <a:off x="2285889" y="909652"/>
        <a:ext cx="1200370" cy="381847"/>
      </dsp:txXfrm>
    </dsp:sp>
    <dsp:sp modelId="{0752B51F-3990-4E99-AF69-8FF8388B5426}">
      <dsp:nvSpPr>
        <dsp:cNvPr id="0" name=""/>
        <dsp:cNvSpPr/>
      </dsp:nvSpPr>
      <dsp:spPr>
        <a:xfrm>
          <a:off x="3703170" y="830577"/>
          <a:ext cx="1325290" cy="539997"/>
        </a:xfrm>
        <a:prstGeom prst="flowChartTerminator">
          <a:avLst/>
        </a:prstGeom>
        <a:gradFill rotWithShape="0">
          <a:gsLst>
            <a:gs pos="0">
              <a:schemeClr val="accent2">
                <a:shade val="80000"/>
                <a:hueOff val="-222192"/>
                <a:satOff val="4692"/>
                <a:lumOff val="12499"/>
                <a:alphaOff val="0"/>
                <a:satMod val="103000"/>
                <a:lumMod val="102000"/>
                <a:tint val="94000"/>
              </a:schemeClr>
            </a:gs>
            <a:gs pos="50000">
              <a:schemeClr val="accent2">
                <a:shade val="80000"/>
                <a:hueOff val="-222192"/>
                <a:satOff val="4692"/>
                <a:lumOff val="12499"/>
                <a:alphaOff val="0"/>
                <a:satMod val="110000"/>
                <a:lumMod val="100000"/>
                <a:shade val="100000"/>
              </a:schemeClr>
            </a:gs>
            <a:gs pos="100000">
              <a:schemeClr val="accent2">
                <a:shade val="80000"/>
                <a:hueOff val="-222192"/>
                <a:satOff val="4692"/>
                <a:lumOff val="12499"/>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Szervezett kommunikáció</a:t>
          </a:r>
        </a:p>
      </dsp:txBody>
      <dsp:txXfrm>
        <a:off x="3765630" y="909652"/>
        <a:ext cx="1200370" cy="381847"/>
      </dsp:txXfrm>
    </dsp:sp>
    <dsp:sp modelId="{00DCDC9C-FA5A-4E6A-8A76-CAD7906C384A}">
      <dsp:nvSpPr>
        <dsp:cNvPr id="0" name=""/>
        <dsp:cNvSpPr/>
      </dsp:nvSpPr>
      <dsp:spPr>
        <a:xfrm>
          <a:off x="641683" y="1525025"/>
          <a:ext cx="1529303" cy="539997"/>
        </a:xfrm>
        <a:prstGeom prst="flowChartTerminator">
          <a:avLst/>
        </a:prstGeom>
        <a:gradFill rotWithShape="0">
          <a:gsLst>
            <a:gs pos="0">
              <a:schemeClr val="accent2">
                <a:shade val="80000"/>
                <a:hueOff val="-259223"/>
                <a:satOff val="5474"/>
                <a:lumOff val="14582"/>
                <a:alphaOff val="0"/>
                <a:satMod val="103000"/>
                <a:lumMod val="102000"/>
                <a:tint val="94000"/>
              </a:schemeClr>
            </a:gs>
            <a:gs pos="50000">
              <a:schemeClr val="accent2">
                <a:shade val="80000"/>
                <a:hueOff val="-259223"/>
                <a:satOff val="5474"/>
                <a:lumOff val="14582"/>
                <a:alphaOff val="0"/>
                <a:satMod val="110000"/>
                <a:lumMod val="100000"/>
                <a:shade val="100000"/>
              </a:schemeClr>
            </a:gs>
            <a:gs pos="100000">
              <a:schemeClr val="accent2">
                <a:shade val="80000"/>
                <a:hueOff val="-259223"/>
                <a:satOff val="5474"/>
                <a:lumOff val="14582"/>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Szervezetek közötti információáramlás</a:t>
          </a:r>
        </a:p>
      </dsp:txBody>
      <dsp:txXfrm>
        <a:off x="713758" y="1604100"/>
        <a:ext cx="1385153" cy="381847"/>
      </dsp:txXfrm>
    </dsp:sp>
    <dsp:sp modelId="{0CC51D86-0608-49F7-9195-070EEF3EFB99}">
      <dsp:nvSpPr>
        <dsp:cNvPr id="0" name=""/>
        <dsp:cNvSpPr/>
      </dsp:nvSpPr>
      <dsp:spPr>
        <a:xfrm>
          <a:off x="2325436" y="1525025"/>
          <a:ext cx="1325290" cy="539997"/>
        </a:xfrm>
        <a:prstGeom prst="flowChartTerminator">
          <a:avLst/>
        </a:prstGeom>
        <a:gradFill rotWithShape="0">
          <a:gsLst>
            <a:gs pos="0">
              <a:schemeClr val="accent2">
                <a:shade val="80000"/>
                <a:hueOff val="-296255"/>
                <a:satOff val="6256"/>
                <a:lumOff val="16665"/>
                <a:alphaOff val="0"/>
                <a:satMod val="103000"/>
                <a:lumMod val="102000"/>
                <a:tint val="94000"/>
              </a:schemeClr>
            </a:gs>
            <a:gs pos="50000">
              <a:schemeClr val="accent2">
                <a:shade val="80000"/>
                <a:hueOff val="-296255"/>
                <a:satOff val="6256"/>
                <a:lumOff val="16665"/>
                <a:alphaOff val="0"/>
                <a:satMod val="110000"/>
                <a:lumMod val="100000"/>
                <a:shade val="100000"/>
              </a:schemeClr>
            </a:gs>
            <a:gs pos="100000">
              <a:schemeClr val="accent2">
                <a:shade val="80000"/>
                <a:hueOff val="-296255"/>
                <a:satOff val="6256"/>
                <a:lumOff val="16665"/>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Információcsere</a:t>
          </a:r>
        </a:p>
      </dsp:txBody>
      <dsp:txXfrm>
        <a:off x="2387896" y="1604100"/>
        <a:ext cx="1200370" cy="381847"/>
      </dsp:txXfrm>
    </dsp:sp>
    <dsp:sp modelId="{482B3AA4-3A69-4DB1-A1C5-BE76800B21E1}">
      <dsp:nvSpPr>
        <dsp:cNvPr id="0" name=""/>
        <dsp:cNvSpPr/>
      </dsp:nvSpPr>
      <dsp:spPr>
        <a:xfrm>
          <a:off x="3805176" y="1525025"/>
          <a:ext cx="1325290" cy="539997"/>
        </a:xfrm>
        <a:prstGeom prst="flowChartTerminator">
          <a:avLst/>
        </a:prstGeom>
        <a:gradFill rotWithShape="0">
          <a:gsLst>
            <a:gs pos="0">
              <a:schemeClr val="accent2">
                <a:shade val="80000"/>
                <a:hueOff val="-333287"/>
                <a:satOff val="7038"/>
                <a:lumOff val="18748"/>
                <a:alphaOff val="0"/>
                <a:satMod val="103000"/>
                <a:lumMod val="102000"/>
                <a:tint val="94000"/>
              </a:schemeClr>
            </a:gs>
            <a:gs pos="50000">
              <a:schemeClr val="accent2">
                <a:shade val="80000"/>
                <a:hueOff val="-333287"/>
                <a:satOff val="7038"/>
                <a:lumOff val="18748"/>
                <a:alphaOff val="0"/>
                <a:satMod val="110000"/>
                <a:lumMod val="100000"/>
                <a:shade val="100000"/>
              </a:schemeClr>
            </a:gs>
            <a:gs pos="100000">
              <a:schemeClr val="accent2">
                <a:shade val="80000"/>
                <a:hueOff val="-333287"/>
                <a:satOff val="7038"/>
                <a:lumOff val="18748"/>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Paktum aktivitás</a:t>
          </a:r>
        </a:p>
      </dsp:txBody>
      <dsp:txXfrm>
        <a:off x="3867636" y="1604100"/>
        <a:ext cx="1200370" cy="381847"/>
      </dsp:txXfrm>
    </dsp:sp>
    <dsp:sp modelId="{56579A43-8AC2-4633-A3E1-ADAC2439BC6A}">
      <dsp:nvSpPr>
        <dsp:cNvPr id="0" name=""/>
        <dsp:cNvSpPr/>
      </dsp:nvSpPr>
      <dsp:spPr>
        <a:xfrm>
          <a:off x="3819" y="2219472"/>
          <a:ext cx="1325290" cy="539997"/>
        </a:xfrm>
        <a:prstGeom prst="flowChartTerminator">
          <a:avLst/>
        </a:prstGeom>
        <a:gradFill rotWithShape="0">
          <a:gsLst>
            <a:gs pos="0">
              <a:schemeClr val="accent2">
                <a:shade val="80000"/>
                <a:hueOff val="-370319"/>
                <a:satOff val="7820"/>
                <a:lumOff val="20832"/>
                <a:alphaOff val="0"/>
                <a:satMod val="103000"/>
                <a:lumMod val="102000"/>
                <a:tint val="94000"/>
              </a:schemeClr>
            </a:gs>
            <a:gs pos="50000">
              <a:schemeClr val="accent2">
                <a:shade val="80000"/>
                <a:hueOff val="-370319"/>
                <a:satOff val="7820"/>
                <a:lumOff val="20832"/>
                <a:alphaOff val="0"/>
                <a:satMod val="110000"/>
                <a:lumMod val="100000"/>
                <a:shade val="100000"/>
              </a:schemeClr>
            </a:gs>
            <a:gs pos="100000">
              <a:schemeClr val="accent2">
                <a:shade val="80000"/>
                <a:hueOff val="-370319"/>
                <a:satOff val="7820"/>
                <a:lumOff val="20832"/>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Közös érdekeltség</a:t>
          </a:r>
        </a:p>
      </dsp:txBody>
      <dsp:txXfrm>
        <a:off x="66279" y="2298547"/>
        <a:ext cx="1200370" cy="381847"/>
      </dsp:txXfrm>
    </dsp:sp>
    <dsp:sp modelId="{921A8755-9FA7-4491-B3DB-803AA580419D}">
      <dsp:nvSpPr>
        <dsp:cNvPr id="0" name=""/>
        <dsp:cNvSpPr/>
      </dsp:nvSpPr>
      <dsp:spPr>
        <a:xfrm>
          <a:off x="1483559" y="2219472"/>
          <a:ext cx="1325290" cy="539997"/>
        </a:xfrm>
        <a:prstGeom prst="flowChartTerminator">
          <a:avLst/>
        </a:prstGeom>
        <a:gradFill rotWithShape="0">
          <a:gsLst>
            <a:gs pos="0">
              <a:schemeClr val="accent2">
                <a:shade val="80000"/>
                <a:hueOff val="-407351"/>
                <a:satOff val="8602"/>
                <a:lumOff val="22915"/>
                <a:alphaOff val="0"/>
                <a:satMod val="103000"/>
                <a:lumMod val="102000"/>
                <a:tint val="94000"/>
              </a:schemeClr>
            </a:gs>
            <a:gs pos="50000">
              <a:schemeClr val="accent2">
                <a:shade val="80000"/>
                <a:hueOff val="-407351"/>
                <a:satOff val="8602"/>
                <a:lumOff val="22915"/>
                <a:alphaOff val="0"/>
                <a:satMod val="110000"/>
                <a:lumMod val="100000"/>
                <a:shade val="100000"/>
              </a:schemeClr>
            </a:gs>
            <a:gs pos="100000">
              <a:schemeClr val="accent2">
                <a:shade val="80000"/>
                <a:hueOff val="-407351"/>
                <a:satOff val="8602"/>
                <a:lumOff val="22915"/>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Átláthatóság</a:t>
          </a:r>
        </a:p>
      </dsp:txBody>
      <dsp:txXfrm>
        <a:off x="1546019" y="2298547"/>
        <a:ext cx="1200370" cy="381847"/>
      </dsp:txXfrm>
    </dsp:sp>
    <dsp:sp modelId="{7CA4B163-784F-4212-A982-7726DFE69CE6}">
      <dsp:nvSpPr>
        <dsp:cNvPr id="0" name=""/>
        <dsp:cNvSpPr/>
      </dsp:nvSpPr>
      <dsp:spPr>
        <a:xfrm>
          <a:off x="2963300" y="2219472"/>
          <a:ext cx="1325290" cy="539997"/>
        </a:xfrm>
        <a:prstGeom prst="flowChartTerminator">
          <a:avLst/>
        </a:prstGeom>
        <a:gradFill rotWithShape="0">
          <a:gsLst>
            <a:gs pos="0">
              <a:schemeClr val="accent2">
                <a:shade val="80000"/>
                <a:hueOff val="-444383"/>
                <a:satOff val="9384"/>
                <a:lumOff val="24998"/>
                <a:alphaOff val="0"/>
                <a:satMod val="103000"/>
                <a:lumMod val="102000"/>
                <a:tint val="94000"/>
              </a:schemeClr>
            </a:gs>
            <a:gs pos="50000">
              <a:schemeClr val="accent2">
                <a:shade val="80000"/>
                <a:hueOff val="-444383"/>
                <a:satOff val="9384"/>
                <a:lumOff val="24998"/>
                <a:alphaOff val="0"/>
                <a:satMod val="110000"/>
                <a:lumMod val="100000"/>
                <a:shade val="100000"/>
              </a:schemeClr>
            </a:gs>
            <a:gs pos="100000">
              <a:schemeClr val="accent2">
                <a:shade val="80000"/>
                <a:hueOff val="-444383"/>
                <a:satOff val="9384"/>
                <a:lumOff val="24998"/>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Döntéshozók tájékozatása</a:t>
          </a:r>
        </a:p>
      </dsp:txBody>
      <dsp:txXfrm>
        <a:off x="3025760" y="2298547"/>
        <a:ext cx="1200370" cy="381847"/>
      </dsp:txXfrm>
    </dsp:sp>
    <dsp:sp modelId="{FBFBE09C-5F4C-4619-8CF9-C155A00524B1}">
      <dsp:nvSpPr>
        <dsp:cNvPr id="0" name=""/>
        <dsp:cNvSpPr/>
      </dsp:nvSpPr>
      <dsp:spPr>
        <a:xfrm>
          <a:off x="4443040" y="2219472"/>
          <a:ext cx="1325290" cy="539997"/>
        </a:xfrm>
        <a:prstGeom prst="flowChartTerminator">
          <a:avLst/>
        </a:prstGeom>
        <a:gradFill rotWithShape="0">
          <a:gsLst>
            <a:gs pos="0">
              <a:schemeClr val="accent2">
                <a:shade val="80000"/>
                <a:hueOff val="-481415"/>
                <a:satOff val="10166"/>
                <a:lumOff val="27081"/>
                <a:alphaOff val="0"/>
                <a:satMod val="103000"/>
                <a:lumMod val="102000"/>
                <a:tint val="94000"/>
              </a:schemeClr>
            </a:gs>
            <a:gs pos="50000">
              <a:schemeClr val="accent2">
                <a:shade val="80000"/>
                <a:hueOff val="-481415"/>
                <a:satOff val="10166"/>
                <a:lumOff val="27081"/>
                <a:alphaOff val="0"/>
                <a:satMod val="110000"/>
                <a:lumMod val="100000"/>
                <a:shade val="100000"/>
              </a:schemeClr>
            </a:gs>
            <a:gs pos="100000">
              <a:schemeClr val="accent2">
                <a:shade val="80000"/>
                <a:hueOff val="-481415"/>
                <a:satOff val="10166"/>
                <a:lumOff val="27081"/>
                <a:alphaOff val="0"/>
                <a:lumMod val="99000"/>
                <a:satMod val="120000"/>
                <a:shade val="78000"/>
              </a:schemeClr>
            </a:gs>
          </a:gsLst>
          <a:lin ang="5400000" scaled="0"/>
        </a:gradFill>
        <a:ln w="28575">
          <a:solidFill>
            <a:schemeClr val="accent3"/>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u-HU" sz="1000" b="1" kern="1200">
              <a:solidFill>
                <a:sysClr val="windowText" lastClr="000000"/>
              </a:solidFill>
              <a:latin typeface="Arial Narrow" panose="020B0606020202030204" pitchFamily="34" charset="0"/>
            </a:rPr>
            <a:t>Megfelelő kommunikációs csatornák használata</a:t>
          </a:r>
        </a:p>
      </dsp:txBody>
      <dsp:txXfrm>
        <a:off x="4505500" y="2298547"/>
        <a:ext cx="1200370" cy="3818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0AC82-E58F-463A-A6D4-39018349041A}">
      <dsp:nvSpPr>
        <dsp:cNvPr id="0" name=""/>
        <dsp:cNvSpPr/>
      </dsp:nvSpPr>
      <dsp:spPr>
        <a:xfrm>
          <a:off x="-2938360" y="-452655"/>
          <a:ext cx="3505636" cy="3505636"/>
        </a:xfrm>
        <a:prstGeom prst="blockArc">
          <a:avLst>
            <a:gd name="adj1" fmla="val 18900000"/>
            <a:gd name="adj2" fmla="val 2700000"/>
            <a:gd name="adj3" fmla="val 616"/>
          </a:avLst>
        </a:prstGeom>
        <a:noFill/>
        <a:ln w="12700" cap="flat" cmpd="sng" algn="ctr">
          <a:solidFill>
            <a:schemeClr val="accent2">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B847297-62E0-439F-9273-766FC400A9E7}">
      <dsp:nvSpPr>
        <dsp:cNvPr id="0" name=""/>
        <dsp:cNvSpPr/>
      </dsp:nvSpPr>
      <dsp:spPr>
        <a:xfrm>
          <a:off x="185057" y="118210"/>
          <a:ext cx="3764322" cy="236317"/>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7577" tIns="27940" rIns="27940" bIns="27940" numCol="1" spcCol="1270" anchor="ctr" anchorCtr="0">
          <a:noAutofit/>
        </a:bodyPr>
        <a:lstStyle/>
        <a:p>
          <a:pPr marL="0" lvl="0" indent="0" algn="l"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cs typeface="Calibri Light" panose="020F0302020204030204" pitchFamily="34" charset="0"/>
            </a:rPr>
            <a:t>Foglalkoztatási együttműködés </a:t>
          </a:r>
        </a:p>
      </dsp:txBody>
      <dsp:txXfrm>
        <a:off x="185057" y="118210"/>
        <a:ext cx="3764322" cy="236317"/>
      </dsp:txXfrm>
    </dsp:sp>
    <dsp:sp modelId="{C7CA57DE-54EC-47A2-89F3-E794B055A373}">
      <dsp:nvSpPr>
        <dsp:cNvPr id="0" name=""/>
        <dsp:cNvSpPr/>
      </dsp:nvSpPr>
      <dsp:spPr>
        <a:xfrm>
          <a:off x="37359" y="88671"/>
          <a:ext cx="295396" cy="295396"/>
        </a:xfrm>
        <a:prstGeom prst="ellipse">
          <a:avLst/>
        </a:prstGeom>
        <a:solidFill>
          <a:schemeClr val="lt1">
            <a:hueOff val="0"/>
            <a:satOff val="0"/>
            <a:lumOff val="0"/>
            <a:alphaOff val="0"/>
          </a:schemeClr>
        </a:solidFill>
        <a:ln w="6350" cap="flat" cmpd="sng" algn="ctr">
          <a:solidFill>
            <a:schemeClr val="accent2">
              <a:shade val="8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28B7C04-706F-4586-8086-88F04988C8B9}">
      <dsp:nvSpPr>
        <dsp:cNvPr id="0" name=""/>
        <dsp:cNvSpPr/>
      </dsp:nvSpPr>
      <dsp:spPr>
        <a:xfrm>
          <a:off x="399064" y="472895"/>
          <a:ext cx="3550316" cy="236317"/>
        </a:xfrm>
        <a:prstGeom prst="rect">
          <a:avLst/>
        </a:prstGeom>
        <a:gradFill rotWithShape="0">
          <a:gsLst>
            <a:gs pos="0">
              <a:schemeClr val="accent2">
                <a:shade val="80000"/>
                <a:hueOff val="-80236"/>
                <a:satOff val="1694"/>
                <a:lumOff val="4514"/>
                <a:alphaOff val="0"/>
                <a:satMod val="103000"/>
                <a:lumMod val="102000"/>
                <a:tint val="94000"/>
              </a:schemeClr>
            </a:gs>
            <a:gs pos="50000">
              <a:schemeClr val="accent2">
                <a:shade val="80000"/>
                <a:hueOff val="-80236"/>
                <a:satOff val="1694"/>
                <a:lumOff val="4514"/>
                <a:alphaOff val="0"/>
                <a:satMod val="110000"/>
                <a:lumMod val="100000"/>
                <a:shade val="100000"/>
              </a:schemeClr>
            </a:gs>
            <a:gs pos="100000">
              <a:schemeClr val="accent2">
                <a:shade val="80000"/>
                <a:hueOff val="-80236"/>
                <a:satOff val="1694"/>
                <a:lumOff val="45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7577" tIns="27940" rIns="27940" bIns="27940" numCol="1" spcCol="1270" anchor="ctr" anchorCtr="0">
          <a:noAutofit/>
        </a:bodyPr>
        <a:lstStyle/>
        <a:p>
          <a:pPr marL="0" lvl="0" indent="0" algn="l"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cs typeface="Calibri Light" panose="020F0302020204030204" pitchFamily="34" charset="0"/>
            </a:rPr>
            <a:t>Álláskeresőknek</a:t>
          </a:r>
          <a:endParaRPr lang="hu-HU" sz="1050" b="1" kern="1200">
            <a:solidFill>
              <a:sysClr val="windowText" lastClr="000000"/>
            </a:solidFill>
            <a:latin typeface="Arial Narrow" panose="020B0606020202030204" pitchFamily="34" charset="0"/>
            <a:cs typeface="Calibri Light" panose="020F0302020204030204" pitchFamily="34" charset="0"/>
          </a:endParaRPr>
        </a:p>
      </dsp:txBody>
      <dsp:txXfrm>
        <a:off x="399064" y="472895"/>
        <a:ext cx="3550316" cy="236317"/>
      </dsp:txXfrm>
    </dsp:sp>
    <dsp:sp modelId="{D480F98B-8FD9-4E05-B37A-CEB5C627118A}">
      <dsp:nvSpPr>
        <dsp:cNvPr id="0" name=""/>
        <dsp:cNvSpPr/>
      </dsp:nvSpPr>
      <dsp:spPr>
        <a:xfrm>
          <a:off x="251366" y="443355"/>
          <a:ext cx="295396" cy="295396"/>
        </a:xfrm>
        <a:prstGeom prst="ellipse">
          <a:avLst/>
        </a:prstGeom>
        <a:solidFill>
          <a:schemeClr val="lt1">
            <a:hueOff val="0"/>
            <a:satOff val="0"/>
            <a:lumOff val="0"/>
            <a:alphaOff val="0"/>
          </a:schemeClr>
        </a:solidFill>
        <a:ln w="6350" cap="flat" cmpd="sng" algn="ctr">
          <a:solidFill>
            <a:schemeClr val="accent2">
              <a:shade val="80000"/>
              <a:hueOff val="-80236"/>
              <a:satOff val="1694"/>
              <a:lumOff val="451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25921F9-55BA-4978-94AC-9FF36B625D6F}">
      <dsp:nvSpPr>
        <dsp:cNvPr id="0" name=""/>
        <dsp:cNvSpPr/>
      </dsp:nvSpPr>
      <dsp:spPr>
        <a:xfrm>
          <a:off x="516339" y="827319"/>
          <a:ext cx="3433041" cy="236317"/>
        </a:xfrm>
        <a:prstGeom prst="rect">
          <a:avLst/>
        </a:prstGeom>
        <a:gradFill rotWithShape="0">
          <a:gsLst>
            <a:gs pos="0">
              <a:schemeClr val="accent2">
                <a:shade val="80000"/>
                <a:hueOff val="-160472"/>
                <a:satOff val="3389"/>
                <a:lumOff val="9027"/>
                <a:alphaOff val="0"/>
                <a:satMod val="103000"/>
                <a:lumMod val="102000"/>
                <a:tint val="94000"/>
              </a:schemeClr>
            </a:gs>
            <a:gs pos="50000">
              <a:schemeClr val="accent2">
                <a:shade val="80000"/>
                <a:hueOff val="-160472"/>
                <a:satOff val="3389"/>
                <a:lumOff val="9027"/>
                <a:alphaOff val="0"/>
                <a:satMod val="110000"/>
                <a:lumMod val="100000"/>
                <a:shade val="100000"/>
              </a:schemeClr>
            </a:gs>
            <a:gs pos="100000">
              <a:schemeClr val="accent2">
                <a:shade val="80000"/>
                <a:hueOff val="-160472"/>
                <a:satOff val="3389"/>
                <a:lumOff val="902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7577" tIns="27940" rIns="27940" bIns="27940" numCol="1" spcCol="1270" anchor="ctr" anchorCtr="0">
          <a:noAutofit/>
        </a:bodyPr>
        <a:lstStyle/>
        <a:p>
          <a:pPr marL="0" lvl="0" indent="0" algn="l"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cs typeface="Calibri Light" panose="020F0302020204030204" pitchFamily="34" charset="0"/>
            </a:rPr>
            <a:t>Munkáltatóknak</a:t>
          </a:r>
          <a:endParaRPr lang="hu-HU" sz="1300" b="1" kern="1200">
            <a:solidFill>
              <a:sysClr val="windowText" lastClr="000000"/>
            </a:solidFill>
            <a:latin typeface="Arial Narrow" panose="020B0606020202030204" pitchFamily="34" charset="0"/>
            <a:cs typeface="Calibri Light" panose="020F0302020204030204" pitchFamily="34" charset="0"/>
          </a:endParaRPr>
        </a:p>
      </dsp:txBody>
      <dsp:txXfrm>
        <a:off x="516339" y="827319"/>
        <a:ext cx="3433041" cy="236317"/>
      </dsp:txXfrm>
    </dsp:sp>
    <dsp:sp modelId="{6237DFBA-372B-477F-914A-9708709E2172}">
      <dsp:nvSpPr>
        <dsp:cNvPr id="0" name=""/>
        <dsp:cNvSpPr/>
      </dsp:nvSpPr>
      <dsp:spPr>
        <a:xfrm>
          <a:off x="368640" y="797779"/>
          <a:ext cx="295396" cy="295396"/>
        </a:xfrm>
        <a:prstGeom prst="ellipse">
          <a:avLst/>
        </a:prstGeom>
        <a:solidFill>
          <a:schemeClr val="lt1">
            <a:hueOff val="0"/>
            <a:satOff val="0"/>
            <a:lumOff val="0"/>
            <a:alphaOff val="0"/>
          </a:schemeClr>
        </a:solidFill>
        <a:ln w="6350" cap="flat" cmpd="sng" algn="ctr">
          <a:solidFill>
            <a:schemeClr val="accent2">
              <a:shade val="80000"/>
              <a:hueOff val="-160472"/>
              <a:satOff val="3389"/>
              <a:lumOff val="9027"/>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A42B06B-65FD-4565-A925-419363469986}">
      <dsp:nvSpPr>
        <dsp:cNvPr id="0" name=""/>
        <dsp:cNvSpPr/>
      </dsp:nvSpPr>
      <dsp:spPr>
        <a:xfrm>
          <a:off x="553783" y="1182003"/>
          <a:ext cx="3395596" cy="236317"/>
        </a:xfrm>
        <a:prstGeom prst="rect">
          <a:avLst/>
        </a:prstGeom>
        <a:gradFill rotWithShape="0">
          <a:gsLst>
            <a:gs pos="0">
              <a:schemeClr val="accent2">
                <a:shade val="80000"/>
                <a:hueOff val="-240708"/>
                <a:satOff val="5083"/>
                <a:lumOff val="13541"/>
                <a:alphaOff val="0"/>
                <a:satMod val="103000"/>
                <a:lumMod val="102000"/>
                <a:tint val="94000"/>
              </a:schemeClr>
            </a:gs>
            <a:gs pos="50000">
              <a:schemeClr val="accent2">
                <a:shade val="80000"/>
                <a:hueOff val="-240708"/>
                <a:satOff val="5083"/>
                <a:lumOff val="13541"/>
                <a:alphaOff val="0"/>
                <a:satMod val="110000"/>
                <a:lumMod val="100000"/>
                <a:shade val="100000"/>
              </a:schemeClr>
            </a:gs>
            <a:gs pos="100000">
              <a:schemeClr val="accent2">
                <a:shade val="80000"/>
                <a:hueOff val="-240708"/>
                <a:satOff val="5083"/>
                <a:lumOff val="135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7577" tIns="27940" rIns="27940" bIns="27940" numCol="1" spcCol="1270" anchor="ctr" anchorCtr="0">
          <a:noAutofit/>
        </a:bodyPr>
        <a:lstStyle/>
        <a:p>
          <a:pPr marL="0" lvl="0" indent="0" algn="l"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cs typeface="Calibri Light" panose="020F0302020204030204" pitchFamily="34" charset="0"/>
            </a:rPr>
            <a:t>Szakmai</a:t>
          </a:r>
          <a:r>
            <a:rPr lang="hu-HU" sz="1100" b="1" kern="1200">
              <a:solidFill>
                <a:sysClr val="windowText" lastClr="000000"/>
              </a:solidFill>
              <a:latin typeface="Arial Narrow" panose="020B0606020202030204" pitchFamily="34" charset="0"/>
            </a:rPr>
            <a:t> </a:t>
          </a:r>
          <a:r>
            <a:rPr lang="hu-HU" sz="1100" b="1" kern="1200">
              <a:solidFill>
                <a:sysClr val="windowText" lastClr="000000"/>
              </a:solidFill>
              <a:latin typeface="Arial Narrow" panose="020B0606020202030204" pitchFamily="34" charset="0"/>
              <a:cs typeface="Calibri Light" panose="020F0302020204030204" pitchFamily="34" charset="0"/>
            </a:rPr>
            <a:t>fórum</a:t>
          </a:r>
        </a:p>
      </dsp:txBody>
      <dsp:txXfrm>
        <a:off x="553783" y="1182003"/>
        <a:ext cx="3395596" cy="236317"/>
      </dsp:txXfrm>
    </dsp:sp>
    <dsp:sp modelId="{53B1F2C7-31D5-4F55-9DE2-1F5C1A2B7AA2}">
      <dsp:nvSpPr>
        <dsp:cNvPr id="0" name=""/>
        <dsp:cNvSpPr/>
      </dsp:nvSpPr>
      <dsp:spPr>
        <a:xfrm>
          <a:off x="406085" y="1152464"/>
          <a:ext cx="295396" cy="295396"/>
        </a:xfrm>
        <a:prstGeom prst="ellipse">
          <a:avLst/>
        </a:prstGeom>
        <a:solidFill>
          <a:schemeClr val="lt1">
            <a:hueOff val="0"/>
            <a:satOff val="0"/>
            <a:lumOff val="0"/>
            <a:alphaOff val="0"/>
          </a:schemeClr>
        </a:solidFill>
        <a:ln w="6350" cap="flat" cmpd="sng" algn="ctr">
          <a:solidFill>
            <a:schemeClr val="accent2">
              <a:shade val="80000"/>
              <a:hueOff val="-240708"/>
              <a:satOff val="5083"/>
              <a:lumOff val="1354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6F898ED-AF79-4E6E-AC04-57975D08AF85}">
      <dsp:nvSpPr>
        <dsp:cNvPr id="0" name=""/>
        <dsp:cNvSpPr/>
      </dsp:nvSpPr>
      <dsp:spPr>
        <a:xfrm>
          <a:off x="516339" y="1536688"/>
          <a:ext cx="3433041" cy="236317"/>
        </a:xfrm>
        <a:prstGeom prst="rect">
          <a:avLst/>
        </a:prstGeom>
        <a:gradFill rotWithShape="0">
          <a:gsLst>
            <a:gs pos="0">
              <a:schemeClr val="accent2">
                <a:shade val="80000"/>
                <a:hueOff val="-320943"/>
                <a:satOff val="6777"/>
                <a:lumOff val="18054"/>
                <a:alphaOff val="0"/>
                <a:satMod val="103000"/>
                <a:lumMod val="102000"/>
                <a:tint val="94000"/>
              </a:schemeClr>
            </a:gs>
            <a:gs pos="50000">
              <a:schemeClr val="accent2">
                <a:shade val="80000"/>
                <a:hueOff val="-320943"/>
                <a:satOff val="6777"/>
                <a:lumOff val="18054"/>
                <a:alphaOff val="0"/>
                <a:satMod val="110000"/>
                <a:lumMod val="100000"/>
                <a:shade val="100000"/>
              </a:schemeClr>
            </a:gs>
            <a:gs pos="100000">
              <a:schemeClr val="accent2">
                <a:shade val="80000"/>
                <a:hueOff val="-320943"/>
                <a:satOff val="6777"/>
                <a:lumOff val="1805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7577" tIns="27940" rIns="27940" bIns="27940" numCol="1" spcCol="1270" anchor="ctr" anchorCtr="0">
          <a:noAutofit/>
        </a:bodyPr>
        <a:lstStyle/>
        <a:p>
          <a:pPr marL="0" lvl="0" indent="0" algn="l"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cs typeface="Calibri Light" panose="020F0302020204030204" pitchFamily="34" charset="0"/>
            </a:rPr>
            <a:t>Eseménynaptár</a:t>
          </a:r>
          <a:endParaRPr lang="hu-HU" sz="1300" b="1" kern="1200">
            <a:solidFill>
              <a:sysClr val="windowText" lastClr="000000"/>
            </a:solidFill>
            <a:latin typeface="Arial Narrow" panose="020B0606020202030204" pitchFamily="34" charset="0"/>
            <a:cs typeface="Calibri Light" panose="020F0302020204030204" pitchFamily="34" charset="0"/>
          </a:endParaRPr>
        </a:p>
      </dsp:txBody>
      <dsp:txXfrm>
        <a:off x="516339" y="1536688"/>
        <a:ext cx="3433041" cy="236317"/>
      </dsp:txXfrm>
    </dsp:sp>
    <dsp:sp modelId="{F03BB2D6-6ABA-4E0A-8BCB-EC789C22EC14}">
      <dsp:nvSpPr>
        <dsp:cNvPr id="0" name=""/>
        <dsp:cNvSpPr/>
      </dsp:nvSpPr>
      <dsp:spPr>
        <a:xfrm>
          <a:off x="368640" y="1507148"/>
          <a:ext cx="295396" cy="295396"/>
        </a:xfrm>
        <a:prstGeom prst="ellipse">
          <a:avLst/>
        </a:prstGeom>
        <a:solidFill>
          <a:schemeClr val="lt1">
            <a:hueOff val="0"/>
            <a:satOff val="0"/>
            <a:lumOff val="0"/>
            <a:alphaOff val="0"/>
          </a:schemeClr>
        </a:solidFill>
        <a:ln w="6350" cap="flat" cmpd="sng" algn="ctr">
          <a:solidFill>
            <a:schemeClr val="accent2">
              <a:shade val="80000"/>
              <a:hueOff val="-320943"/>
              <a:satOff val="6777"/>
              <a:lumOff val="1805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F7F86F8-8E50-42C5-A9DF-9D509B862D8B}">
      <dsp:nvSpPr>
        <dsp:cNvPr id="0" name=""/>
        <dsp:cNvSpPr/>
      </dsp:nvSpPr>
      <dsp:spPr>
        <a:xfrm>
          <a:off x="399064" y="1891112"/>
          <a:ext cx="3550316" cy="236317"/>
        </a:xfrm>
        <a:prstGeom prst="rect">
          <a:avLst/>
        </a:prstGeom>
        <a:gradFill rotWithShape="0">
          <a:gsLst>
            <a:gs pos="0">
              <a:schemeClr val="accent2">
                <a:shade val="80000"/>
                <a:hueOff val="-401179"/>
                <a:satOff val="8472"/>
                <a:lumOff val="22568"/>
                <a:alphaOff val="0"/>
                <a:satMod val="103000"/>
                <a:lumMod val="102000"/>
                <a:tint val="94000"/>
              </a:schemeClr>
            </a:gs>
            <a:gs pos="50000">
              <a:schemeClr val="accent2">
                <a:shade val="80000"/>
                <a:hueOff val="-401179"/>
                <a:satOff val="8472"/>
                <a:lumOff val="22568"/>
                <a:alphaOff val="0"/>
                <a:satMod val="110000"/>
                <a:lumMod val="100000"/>
                <a:shade val="100000"/>
              </a:schemeClr>
            </a:gs>
            <a:gs pos="100000">
              <a:schemeClr val="accent2">
                <a:shade val="80000"/>
                <a:hueOff val="-401179"/>
                <a:satOff val="8472"/>
                <a:lumOff val="2256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7577" tIns="27940" rIns="27940" bIns="27940" numCol="1" spcCol="1270" anchor="ctr" anchorCtr="0">
          <a:noAutofit/>
        </a:bodyPr>
        <a:lstStyle/>
        <a:p>
          <a:pPr marL="0" lvl="0" indent="0" algn="l"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cs typeface="Calibri Light" panose="020F0302020204030204" pitchFamily="34" charset="0"/>
            </a:rPr>
            <a:t>Galéria</a:t>
          </a:r>
          <a:endParaRPr lang="hu-HU" sz="1300" b="1" kern="1200">
            <a:solidFill>
              <a:sysClr val="windowText" lastClr="000000"/>
            </a:solidFill>
            <a:latin typeface="Arial Narrow" panose="020B0606020202030204" pitchFamily="34" charset="0"/>
            <a:cs typeface="Calibri Light" panose="020F0302020204030204" pitchFamily="34" charset="0"/>
          </a:endParaRPr>
        </a:p>
      </dsp:txBody>
      <dsp:txXfrm>
        <a:off x="399064" y="1891112"/>
        <a:ext cx="3550316" cy="236317"/>
      </dsp:txXfrm>
    </dsp:sp>
    <dsp:sp modelId="{DFF8C0A4-40D1-43AE-B26B-E2F8FAEB9031}">
      <dsp:nvSpPr>
        <dsp:cNvPr id="0" name=""/>
        <dsp:cNvSpPr/>
      </dsp:nvSpPr>
      <dsp:spPr>
        <a:xfrm>
          <a:off x="251366" y="1861572"/>
          <a:ext cx="295396" cy="295396"/>
        </a:xfrm>
        <a:prstGeom prst="ellipse">
          <a:avLst/>
        </a:prstGeom>
        <a:solidFill>
          <a:schemeClr val="lt1">
            <a:hueOff val="0"/>
            <a:satOff val="0"/>
            <a:lumOff val="0"/>
            <a:alphaOff val="0"/>
          </a:schemeClr>
        </a:solidFill>
        <a:ln w="6350" cap="flat" cmpd="sng" algn="ctr">
          <a:solidFill>
            <a:schemeClr val="accent2">
              <a:shade val="80000"/>
              <a:hueOff val="-401179"/>
              <a:satOff val="8472"/>
              <a:lumOff val="2256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63A2F2B-E644-4570-B6B3-99A7DC9FE9DC}">
      <dsp:nvSpPr>
        <dsp:cNvPr id="0" name=""/>
        <dsp:cNvSpPr/>
      </dsp:nvSpPr>
      <dsp:spPr>
        <a:xfrm>
          <a:off x="185057" y="2245796"/>
          <a:ext cx="3764322" cy="236317"/>
        </a:xfrm>
        <a:prstGeom prst="rect">
          <a:avLst/>
        </a:prstGeom>
        <a:gradFill rotWithShape="0">
          <a:gsLst>
            <a:gs pos="0">
              <a:schemeClr val="accent2">
                <a:shade val="80000"/>
                <a:hueOff val="-481415"/>
                <a:satOff val="10166"/>
                <a:lumOff val="27081"/>
                <a:alphaOff val="0"/>
                <a:satMod val="103000"/>
                <a:lumMod val="102000"/>
                <a:tint val="94000"/>
              </a:schemeClr>
            </a:gs>
            <a:gs pos="50000">
              <a:schemeClr val="accent2">
                <a:shade val="80000"/>
                <a:hueOff val="-481415"/>
                <a:satOff val="10166"/>
                <a:lumOff val="27081"/>
                <a:alphaOff val="0"/>
                <a:satMod val="110000"/>
                <a:lumMod val="100000"/>
                <a:shade val="100000"/>
              </a:schemeClr>
            </a:gs>
            <a:gs pos="100000">
              <a:schemeClr val="accent2">
                <a:shade val="80000"/>
                <a:hueOff val="-481415"/>
                <a:satOff val="10166"/>
                <a:lumOff val="2708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87577" tIns="27940" rIns="27940" bIns="27940" numCol="1" spcCol="1270" anchor="ctr" anchorCtr="0">
          <a:noAutofit/>
        </a:bodyPr>
        <a:lstStyle/>
        <a:p>
          <a:pPr marL="0" lvl="0" indent="0" algn="l" defTabSz="488950">
            <a:lnSpc>
              <a:spcPct val="90000"/>
            </a:lnSpc>
            <a:spcBef>
              <a:spcPct val="0"/>
            </a:spcBef>
            <a:spcAft>
              <a:spcPct val="35000"/>
            </a:spcAft>
            <a:buNone/>
          </a:pPr>
          <a:r>
            <a:rPr lang="hu-HU" sz="1100" b="1" kern="1200">
              <a:solidFill>
                <a:sysClr val="windowText" lastClr="000000"/>
              </a:solidFill>
              <a:latin typeface="Arial Narrow" panose="020B0606020202030204" pitchFamily="34" charset="0"/>
              <a:cs typeface="Calibri Light" panose="020F0302020204030204" pitchFamily="34" charset="0"/>
            </a:rPr>
            <a:t>Dokumentumok</a:t>
          </a:r>
        </a:p>
      </dsp:txBody>
      <dsp:txXfrm>
        <a:off x="185057" y="2245796"/>
        <a:ext cx="3764322" cy="236317"/>
      </dsp:txXfrm>
    </dsp:sp>
    <dsp:sp modelId="{AC6490AA-0649-47CA-B872-4B56A40E7BCF}">
      <dsp:nvSpPr>
        <dsp:cNvPr id="0" name=""/>
        <dsp:cNvSpPr/>
      </dsp:nvSpPr>
      <dsp:spPr>
        <a:xfrm>
          <a:off x="37359" y="2216256"/>
          <a:ext cx="295396" cy="295396"/>
        </a:xfrm>
        <a:prstGeom prst="ellipse">
          <a:avLst/>
        </a:prstGeom>
        <a:solidFill>
          <a:schemeClr val="lt1">
            <a:hueOff val="0"/>
            <a:satOff val="0"/>
            <a:lumOff val="0"/>
            <a:alphaOff val="0"/>
          </a:schemeClr>
        </a:solidFill>
        <a:ln w="6350" cap="flat" cmpd="sng" algn="ctr">
          <a:solidFill>
            <a:schemeClr val="accent2">
              <a:shade val="80000"/>
              <a:hueOff val="-481415"/>
              <a:satOff val="10166"/>
              <a:lumOff val="2708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3336E-AC47-4C6E-97F7-3E113C4F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7844</Words>
  <Characters>54124</Characters>
  <Application>Microsoft Office Word</Application>
  <DocSecurity>0</DocSecurity>
  <Lines>451</Lines>
  <Paragraphs>123</Paragraphs>
  <ScaleCrop>false</ScaleCrop>
  <HeadingPairs>
    <vt:vector size="2" baseType="variant">
      <vt:variant>
        <vt:lpstr>Cím</vt:lpstr>
      </vt:variant>
      <vt:variant>
        <vt:i4>1</vt:i4>
      </vt:variant>
    </vt:vector>
  </HeadingPairs>
  <TitlesOfParts>
    <vt:vector size="1" baseType="lpstr">
      <vt:lpstr>Baktalórántháza és térsége helyi foglalkoztatási paktuma
TOP-5.1.2-15-SB1-2016-00003</vt:lpstr>
    </vt:vector>
  </TitlesOfParts>
  <Company/>
  <LinksUpToDate>false</LinksUpToDate>
  <CharactersWithSpaces>61845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Baktalórántháza és térsége helyi foglalkoztatási paktuma
TOP-5.1.2-15-SB1-2016-00003</dc:title>
  <dc:subject>Működési és monitoring kézikönyv</dc:subject>
  <dc:creator>User</dc:creator>
  <cp:keywords/>
  <dc:description/>
  <cp:lastModifiedBy>X Y</cp:lastModifiedBy>
  <cp:revision>2</cp:revision>
  <cp:lastPrinted>2017-08-16T10:23:00Z</cp:lastPrinted>
  <dcterms:created xsi:type="dcterms:W3CDTF">2017-08-16T10:27:00Z</dcterms:created>
  <dcterms:modified xsi:type="dcterms:W3CDTF">2017-08-16T10:27:00Z</dcterms:modified>
</cp:coreProperties>
</file>